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D94" w:rsidRDefault="00A07C2C">
      <w:pPr>
        <w:pStyle w:val="Tekstpodstawowywcity"/>
        <w:jc w:val="right"/>
        <w:rPr>
          <w:rFonts w:ascii="Tahoma" w:hAnsi="Tahoma" w:cs="Tahoma"/>
          <w:b/>
          <w:color w:val="000000" w:themeColor="text1"/>
        </w:rPr>
      </w:pPr>
      <w:r>
        <w:rPr>
          <w:rFonts w:ascii="Tahoma" w:hAnsi="Tahoma" w:cs="Tahoma"/>
          <w:b/>
          <w:color w:val="000000" w:themeColor="text1"/>
        </w:rPr>
        <w:t>Załącznik nr 3</w:t>
      </w:r>
    </w:p>
    <w:p w:rsidR="008A7D94" w:rsidRDefault="008A7D94">
      <w:pPr>
        <w:rPr>
          <w:rFonts w:ascii="Tahoma" w:hAnsi="Tahoma" w:cs="Tahoma"/>
          <w:b/>
          <w:bCs/>
        </w:rPr>
      </w:pPr>
    </w:p>
    <w:p w:rsidR="008A7D94" w:rsidRDefault="00A07C2C">
      <w:pPr>
        <w:jc w:val="center"/>
        <w:rPr>
          <w:rFonts w:ascii="Tahoma" w:hAnsi="Tahoma" w:cs="Tahoma"/>
          <w:b/>
          <w:bCs/>
        </w:rPr>
      </w:pPr>
      <w:r>
        <w:rPr>
          <w:rFonts w:ascii="Tahoma" w:hAnsi="Tahoma" w:cs="Tahoma"/>
          <w:b/>
          <w:bCs/>
        </w:rPr>
        <w:t>WZÓR - UMOWA  NR … /2026</w:t>
      </w:r>
    </w:p>
    <w:p w:rsidR="008A7D94" w:rsidRDefault="008A7D94">
      <w:pPr>
        <w:jc w:val="right"/>
        <w:rPr>
          <w:rFonts w:ascii="Tahoma" w:hAnsi="Tahoma" w:cs="Tahoma"/>
          <w:b/>
          <w:bCs/>
        </w:rPr>
      </w:pPr>
    </w:p>
    <w:p w:rsidR="008A7D94" w:rsidRDefault="00A07C2C">
      <w:pPr>
        <w:overflowPunct w:val="0"/>
        <w:jc w:val="both"/>
      </w:pPr>
      <w:r>
        <w:rPr>
          <w:rFonts w:ascii="Tahoma" w:hAnsi="Tahoma" w:cs="Tahoma"/>
        </w:rPr>
        <w:t xml:space="preserve">zawarta w dniu ............ 2026 roku w Nowym Miasteczku pomiędzy </w:t>
      </w:r>
      <w:r>
        <w:rPr>
          <w:rFonts w:ascii="Tahoma" w:hAnsi="Tahoma" w:cs="Tahoma"/>
          <w:b/>
          <w:bCs/>
        </w:rPr>
        <w:t>Gminą Nowe Miasteczko</w:t>
      </w:r>
      <w:r>
        <w:rPr>
          <w:rFonts w:ascii="Tahoma" w:hAnsi="Tahoma" w:cs="Tahoma"/>
        </w:rPr>
        <w:t xml:space="preserve"> z siedzibą w Nowym Miasteczku, przy ul. Rynek 2, </w:t>
      </w:r>
    </w:p>
    <w:p w:rsidR="008A7D94" w:rsidRDefault="00A07C2C">
      <w:pPr>
        <w:overflowPunct w:val="0"/>
        <w:jc w:val="both"/>
        <w:rPr>
          <w:rFonts w:ascii="Tahoma" w:hAnsi="Tahoma" w:cs="Tahoma"/>
        </w:rPr>
      </w:pPr>
      <w:r>
        <w:rPr>
          <w:rFonts w:ascii="Tahoma" w:hAnsi="Tahoma" w:cs="Tahoma"/>
        </w:rPr>
        <w:t>numer identyfikacji podatkowej 925-19-58-478</w:t>
      </w:r>
    </w:p>
    <w:p w:rsidR="008A7D94" w:rsidRDefault="00A07C2C">
      <w:pPr>
        <w:overflowPunct w:val="0"/>
        <w:jc w:val="both"/>
        <w:rPr>
          <w:rFonts w:ascii="Tahoma" w:hAnsi="Tahoma" w:cs="Tahoma"/>
        </w:rPr>
      </w:pPr>
      <w:r>
        <w:rPr>
          <w:rFonts w:ascii="Tahoma" w:hAnsi="Tahoma" w:cs="Tahoma"/>
        </w:rPr>
        <w:t>reprezentowaną przez:</w:t>
      </w:r>
    </w:p>
    <w:p w:rsidR="008A7D94" w:rsidRDefault="00A07C2C">
      <w:pPr>
        <w:overflowPunct w:val="0"/>
        <w:ind w:right="70"/>
        <w:jc w:val="both"/>
        <w:rPr>
          <w:rFonts w:ascii="Tahoma" w:hAnsi="Tahoma" w:cs="Tahoma"/>
          <w:b/>
          <w:bCs/>
        </w:rPr>
      </w:pPr>
      <w:r>
        <w:rPr>
          <w:rFonts w:ascii="Tahoma" w:hAnsi="Tahoma" w:cs="Tahoma"/>
          <w:b/>
          <w:bCs/>
        </w:rPr>
        <w:t>Pawła Kozłowskiego -  Burmistrza Gminy i Miasta</w:t>
      </w:r>
    </w:p>
    <w:p w:rsidR="008A7D94" w:rsidRDefault="00A07C2C">
      <w:pPr>
        <w:overflowPunct w:val="0"/>
        <w:ind w:right="70"/>
        <w:jc w:val="both"/>
        <w:rPr>
          <w:rFonts w:ascii="Tahoma" w:hAnsi="Tahoma" w:cs="Tahoma"/>
        </w:rPr>
      </w:pPr>
      <w:r>
        <w:rPr>
          <w:rFonts w:ascii="Tahoma" w:hAnsi="Tahoma" w:cs="Tahoma"/>
        </w:rPr>
        <w:t xml:space="preserve">przy kontrasygnacie </w:t>
      </w:r>
    </w:p>
    <w:p w:rsidR="008A7D94" w:rsidRDefault="00A07C2C">
      <w:pPr>
        <w:overflowPunct w:val="0"/>
        <w:ind w:right="70"/>
        <w:jc w:val="both"/>
        <w:rPr>
          <w:rFonts w:ascii="Tahoma" w:hAnsi="Tahoma" w:cs="Tahoma"/>
          <w:b/>
          <w:bCs/>
        </w:rPr>
      </w:pPr>
      <w:r>
        <w:rPr>
          <w:rFonts w:ascii="Tahoma" w:hAnsi="Tahoma" w:cs="Tahoma"/>
          <w:b/>
          <w:bCs/>
        </w:rPr>
        <w:t xml:space="preserve">Joanny </w:t>
      </w:r>
      <w:proofErr w:type="spellStart"/>
      <w:r>
        <w:rPr>
          <w:rFonts w:ascii="Tahoma" w:hAnsi="Tahoma" w:cs="Tahoma"/>
          <w:b/>
          <w:bCs/>
        </w:rPr>
        <w:t>Rajewskiej-Jaworowicz</w:t>
      </w:r>
      <w:proofErr w:type="spellEnd"/>
      <w:r>
        <w:rPr>
          <w:rFonts w:ascii="Tahoma" w:hAnsi="Tahoma" w:cs="Tahoma"/>
          <w:b/>
          <w:bCs/>
        </w:rPr>
        <w:t xml:space="preserve"> - Skarbnika Gminy i Miasta, </w:t>
      </w:r>
    </w:p>
    <w:p w:rsidR="008A7D94" w:rsidRDefault="00A07C2C">
      <w:pPr>
        <w:overflowPunct w:val="0"/>
        <w:ind w:right="70"/>
        <w:jc w:val="both"/>
        <w:rPr>
          <w:rFonts w:ascii="Tahoma" w:hAnsi="Tahoma" w:cs="Tahoma"/>
        </w:rPr>
      </w:pPr>
      <w:r>
        <w:rPr>
          <w:rFonts w:ascii="Tahoma" w:hAnsi="Tahoma" w:cs="Tahoma"/>
        </w:rPr>
        <w:t>zwaną dalej „zamawiającym”,</w:t>
      </w:r>
    </w:p>
    <w:p w:rsidR="008A7D94" w:rsidRDefault="008A7D94">
      <w:pPr>
        <w:overflowPunct w:val="0"/>
        <w:jc w:val="both"/>
        <w:rPr>
          <w:rFonts w:ascii="Tahoma" w:hAnsi="Tahoma" w:cs="Tahoma"/>
        </w:rPr>
      </w:pPr>
    </w:p>
    <w:p w:rsidR="008A7D94" w:rsidRDefault="00A07C2C">
      <w:pPr>
        <w:overflowPunct w:val="0"/>
        <w:jc w:val="both"/>
        <w:rPr>
          <w:rFonts w:ascii="Tahoma" w:hAnsi="Tahoma" w:cs="Tahoma"/>
        </w:rPr>
      </w:pPr>
      <w:r>
        <w:rPr>
          <w:rFonts w:ascii="Tahoma" w:hAnsi="Tahoma" w:cs="Tahoma"/>
        </w:rPr>
        <w:t>a .......................................................................................................................</w:t>
      </w:r>
    </w:p>
    <w:p w:rsidR="008A7D94" w:rsidRDefault="00A07C2C">
      <w:pPr>
        <w:overflowPunct w:val="0"/>
        <w:jc w:val="both"/>
        <w:rPr>
          <w:rFonts w:ascii="Tahoma" w:hAnsi="Tahoma" w:cs="Tahoma"/>
        </w:rPr>
      </w:pPr>
      <w:r>
        <w:rPr>
          <w:rFonts w:ascii="Tahoma" w:hAnsi="Tahoma" w:cs="Tahoma"/>
        </w:rPr>
        <w:t>z siedzibą w .......................................................................................................</w:t>
      </w:r>
    </w:p>
    <w:p w:rsidR="008A7D94" w:rsidRDefault="00A07C2C">
      <w:pPr>
        <w:overflowPunct w:val="0"/>
        <w:jc w:val="both"/>
        <w:rPr>
          <w:rFonts w:ascii="Tahoma" w:hAnsi="Tahoma" w:cs="Tahoma"/>
        </w:rPr>
      </w:pPr>
      <w:r>
        <w:rPr>
          <w:rFonts w:ascii="Tahoma" w:hAnsi="Tahoma" w:cs="Tahoma"/>
        </w:rPr>
        <w:t>numer identyfikacji podatkowej ……………………</w:t>
      </w:r>
    </w:p>
    <w:p w:rsidR="008A7D94" w:rsidRDefault="008A7D94">
      <w:pPr>
        <w:overflowPunct w:val="0"/>
        <w:jc w:val="both"/>
        <w:rPr>
          <w:rFonts w:ascii="Tahoma" w:hAnsi="Tahoma" w:cs="Tahoma"/>
        </w:rPr>
      </w:pPr>
    </w:p>
    <w:p w:rsidR="008A7D94" w:rsidRDefault="00A07C2C">
      <w:pPr>
        <w:overflowPunct w:val="0"/>
        <w:jc w:val="both"/>
        <w:rPr>
          <w:rFonts w:ascii="Tahoma" w:hAnsi="Tahoma" w:cs="Tahoma"/>
        </w:rPr>
      </w:pPr>
      <w:r>
        <w:rPr>
          <w:rFonts w:ascii="Tahoma" w:hAnsi="Tahoma" w:cs="Tahoma"/>
        </w:rPr>
        <w:t>w imieniu którego działa:</w:t>
      </w:r>
    </w:p>
    <w:p w:rsidR="008A7D94" w:rsidRDefault="00A07C2C">
      <w:pPr>
        <w:overflowPunct w:val="0"/>
        <w:jc w:val="both"/>
        <w:rPr>
          <w:rFonts w:ascii="Tahoma" w:hAnsi="Tahoma" w:cs="Tahoma"/>
        </w:rPr>
      </w:pPr>
      <w:r>
        <w:rPr>
          <w:rFonts w:ascii="Tahoma" w:hAnsi="Tahoma" w:cs="Tahoma"/>
        </w:rPr>
        <w:t>........................................................................................................................</w:t>
      </w:r>
    </w:p>
    <w:p w:rsidR="008A7D94" w:rsidRDefault="00A07C2C">
      <w:pPr>
        <w:overflowPunct w:val="0"/>
        <w:jc w:val="both"/>
        <w:rPr>
          <w:rFonts w:ascii="Tahoma" w:hAnsi="Tahoma" w:cs="Tahoma"/>
        </w:rPr>
      </w:pPr>
      <w:r>
        <w:rPr>
          <w:rFonts w:ascii="Tahoma" w:hAnsi="Tahoma" w:cs="Tahoma"/>
        </w:rPr>
        <w:t>zwanym dalej „wykonawcą”.</w:t>
      </w:r>
    </w:p>
    <w:p w:rsidR="008A7D94" w:rsidRDefault="008A7D94">
      <w:pPr>
        <w:widowControl w:val="0"/>
        <w:overflowPunct w:val="0"/>
        <w:jc w:val="both"/>
        <w:rPr>
          <w:rFonts w:ascii="Tahoma" w:hAnsi="Tahoma" w:cs="Tahoma"/>
        </w:rPr>
      </w:pPr>
    </w:p>
    <w:p w:rsidR="008A7D94" w:rsidRDefault="00A07C2C">
      <w:pPr>
        <w:overflowPunct w:val="0"/>
        <w:jc w:val="both"/>
      </w:pPr>
      <w:r>
        <w:rPr>
          <w:rFonts w:ascii="Tahoma" w:hAnsi="Tahoma" w:cs="Tahoma"/>
        </w:rPr>
        <w:t xml:space="preserve">W wyniku rozstrzygnięcia postępowania o udzielenie zamówienia publicznego, współfinansowanego z Europejskiego Funduszu Rozwoju Regionalnego w ramach Programu Fundusze Europejskie dla Lubuskiego 2021-2027 Priorytet FELB.2 Fundusze Europejskie na zielony rozwój Lubuskiego Działanie FELB. 2.12 Odnawialne źródła energii – IIT prowadzonego w trybie podstawowym, na podstawie art. 275 pkt 2  ustawy z dnia 11 września 2019 r. Prawo zamówień publicznych </w:t>
      </w:r>
      <w:r>
        <w:rPr>
          <w:rFonts w:ascii="Tahoma" w:eastAsia="Calibri" w:hAnsi="Tahoma" w:cs="Tahoma"/>
          <w:lang w:eastAsia="en-US"/>
        </w:rPr>
        <w:t>(</w:t>
      </w:r>
      <w:proofErr w:type="spellStart"/>
      <w:r>
        <w:rPr>
          <w:rFonts w:ascii="Tahoma" w:eastAsia="Calibri" w:hAnsi="Tahoma" w:cs="Tahoma"/>
          <w:lang w:eastAsia="en-US"/>
        </w:rPr>
        <w:t>t.j</w:t>
      </w:r>
      <w:proofErr w:type="spellEnd"/>
      <w:r>
        <w:rPr>
          <w:rFonts w:ascii="Tahoma" w:eastAsia="Calibri" w:hAnsi="Tahoma" w:cs="Tahoma"/>
          <w:lang w:eastAsia="en-US"/>
        </w:rPr>
        <w:t xml:space="preserve">. Dz. U. z 2024 poz. 1320 ze zm.), </w:t>
      </w:r>
      <w:r>
        <w:rPr>
          <w:rFonts w:ascii="Tahoma" w:hAnsi="Tahoma" w:cs="Tahoma"/>
        </w:rPr>
        <w:t xml:space="preserve"> została zawarta umowa o następującej treści:</w:t>
      </w:r>
    </w:p>
    <w:p w:rsidR="008A7D94" w:rsidRDefault="008A7D94">
      <w:pPr>
        <w:overflowPunct w:val="0"/>
        <w:jc w:val="both"/>
        <w:rPr>
          <w:rFonts w:ascii="Tahoma" w:hAnsi="Tahoma" w:cs="Tahoma"/>
        </w:rPr>
      </w:pPr>
    </w:p>
    <w:p w:rsidR="008A7D94" w:rsidRDefault="00A07C2C">
      <w:pPr>
        <w:overflowPunct w:val="0"/>
        <w:spacing w:after="120"/>
        <w:jc w:val="center"/>
        <w:rPr>
          <w:rFonts w:ascii="Tahoma" w:hAnsi="Tahoma" w:cs="Tahoma"/>
          <w:b/>
          <w:bCs/>
        </w:rPr>
      </w:pPr>
      <w:r>
        <w:rPr>
          <w:rFonts w:ascii="Tahoma" w:hAnsi="Tahoma" w:cs="Tahoma"/>
          <w:b/>
          <w:bCs/>
        </w:rPr>
        <w:t>§ 1</w:t>
      </w:r>
    </w:p>
    <w:p w:rsidR="008A7D94" w:rsidRDefault="00A07C2C">
      <w:pPr>
        <w:overflowPunct w:val="0"/>
        <w:spacing w:line="360" w:lineRule="auto"/>
        <w:jc w:val="center"/>
        <w:rPr>
          <w:rFonts w:ascii="Tahoma" w:hAnsi="Tahoma" w:cs="Tahoma"/>
          <w:b/>
          <w:bCs/>
        </w:rPr>
      </w:pPr>
      <w:r>
        <w:rPr>
          <w:rFonts w:ascii="Tahoma" w:hAnsi="Tahoma" w:cs="Tahoma"/>
          <w:b/>
          <w:bCs/>
        </w:rPr>
        <w:t>PRZEDMIOT UMOWY</w:t>
      </w:r>
    </w:p>
    <w:p w:rsidR="00F36B3B" w:rsidRPr="001B3FA9" w:rsidRDefault="00A07C2C" w:rsidP="00A07C2C">
      <w:pPr>
        <w:numPr>
          <w:ilvl w:val="1"/>
          <w:numId w:val="7"/>
        </w:numPr>
        <w:tabs>
          <w:tab w:val="left" w:pos="360"/>
          <w:tab w:val="left" w:pos="1575"/>
          <w:tab w:val="left" w:pos="6120"/>
        </w:tabs>
        <w:overflowPunct w:val="0"/>
        <w:ind w:left="360"/>
        <w:jc w:val="both"/>
      </w:pPr>
      <w:r>
        <w:rPr>
          <w:rFonts w:ascii="Tahoma" w:hAnsi="Tahoma" w:cs="Tahoma"/>
        </w:rPr>
        <w:t>Zamawiają</w:t>
      </w:r>
      <w:r w:rsidR="00653D06">
        <w:rPr>
          <w:rFonts w:ascii="Tahoma" w:hAnsi="Tahoma" w:cs="Tahoma"/>
        </w:rPr>
        <w:t>cy zleca a wykonawca przyjmuje z</w:t>
      </w:r>
      <w:r>
        <w:rPr>
          <w:rFonts w:ascii="Tahoma" w:eastAsiaTheme="minorHAnsi" w:hAnsi="Tahoma" w:cs="Tahoma"/>
        </w:rPr>
        <w:t xml:space="preserve">akup i montaż paneli fotowoltaicznych </w:t>
      </w:r>
      <w:proofErr w:type="spellStart"/>
      <w:r>
        <w:rPr>
          <w:rFonts w:ascii="Tahoma" w:eastAsiaTheme="minorHAnsi" w:hAnsi="Tahoma" w:cs="Tahoma"/>
        </w:rPr>
        <w:t>bifacjalnych</w:t>
      </w:r>
      <w:proofErr w:type="spellEnd"/>
      <w:r>
        <w:rPr>
          <w:rFonts w:ascii="Tahoma" w:eastAsiaTheme="minorHAnsi" w:hAnsi="Tahoma" w:cs="Tahoma"/>
        </w:rPr>
        <w:t xml:space="preserve"> na potrzeby działalności budynków użyteczności publicznej.</w:t>
      </w:r>
      <w:r w:rsidR="001B3FA9">
        <w:t xml:space="preserve"> </w:t>
      </w:r>
      <w:r w:rsidR="00F36B3B" w:rsidRPr="001B3FA9">
        <w:rPr>
          <w:rFonts w:ascii="Tahoma" w:hAnsi="Tahoma" w:cs="Tahoma"/>
        </w:rPr>
        <w:t>W ramach zadania przewidziano</w:t>
      </w:r>
      <w:r w:rsidR="001B3FA9">
        <w:rPr>
          <w:rFonts w:ascii="Tahoma" w:hAnsi="Tahoma" w:cs="Tahoma"/>
        </w:rPr>
        <w:t xml:space="preserve"> </w:t>
      </w:r>
      <w:r w:rsidR="00F36B3B" w:rsidRPr="001B3FA9">
        <w:rPr>
          <w:rFonts w:ascii="Tahoma" w:eastAsiaTheme="minorHAnsi" w:hAnsi="Tahoma" w:cs="Tahoma"/>
        </w:rPr>
        <w:t>montaż instalacji PV o łącznej mocy 154,25 kW oraz magazynów energii (o łącznej mocy 97,5 kW) na potrzeby: oczyszczalni ścieków w Nowym Miasteczku, stacji uzdatniania wody (SUW) w Nowym Miasteczku i Borowie Wielkim, stadionu miejskiego w Nowym Miasteczku oraz Szkoły Podstawowej w Borowie Wielkim.</w:t>
      </w:r>
    </w:p>
    <w:p w:rsidR="008A7D94" w:rsidRDefault="00A07C2C" w:rsidP="00A07C2C">
      <w:pPr>
        <w:numPr>
          <w:ilvl w:val="1"/>
          <w:numId w:val="7"/>
        </w:numPr>
        <w:tabs>
          <w:tab w:val="left" w:pos="360"/>
          <w:tab w:val="left" w:pos="1575"/>
          <w:tab w:val="left" w:pos="6120"/>
        </w:tabs>
        <w:overflowPunct w:val="0"/>
        <w:ind w:left="360"/>
        <w:jc w:val="both"/>
      </w:pPr>
      <w:r>
        <w:rPr>
          <w:rFonts w:ascii="Tahoma" w:hAnsi="Tahoma" w:cs="Tahoma"/>
          <w:color w:val="000000"/>
        </w:rPr>
        <w:t xml:space="preserve">Roboty budowlane objęte przedmiotem umowy należy wykonać zgodnie z dokumentacją projektową stanowiącą </w:t>
      </w:r>
      <w:r>
        <w:rPr>
          <w:rFonts w:ascii="Tahoma" w:hAnsi="Tahoma" w:cs="Tahoma"/>
          <w:b/>
          <w:color w:val="000000"/>
        </w:rPr>
        <w:t xml:space="preserve">załącznik nr 1 </w:t>
      </w:r>
      <w:r>
        <w:rPr>
          <w:rFonts w:ascii="Tahoma" w:hAnsi="Tahoma" w:cs="Tahoma"/>
          <w:color w:val="000000"/>
        </w:rPr>
        <w:t xml:space="preserve">do umowy oraz specyfikacją techniczną wykonania i odbioru robót budowlanych stanowiącą </w:t>
      </w:r>
      <w:r>
        <w:rPr>
          <w:rFonts w:ascii="Tahoma" w:hAnsi="Tahoma" w:cs="Tahoma"/>
          <w:b/>
          <w:color w:val="000000"/>
        </w:rPr>
        <w:t xml:space="preserve">załącznik nr 2 </w:t>
      </w:r>
      <w:r>
        <w:rPr>
          <w:rFonts w:ascii="Tahoma" w:hAnsi="Tahoma" w:cs="Tahoma"/>
          <w:color w:val="000000"/>
        </w:rPr>
        <w:t>do umowy</w:t>
      </w:r>
      <w:r>
        <w:rPr>
          <w:rFonts w:ascii="Tahoma" w:hAnsi="Tahoma" w:cs="Tahoma"/>
        </w:rPr>
        <w:t>,</w:t>
      </w:r>
      <w:r>
        <w:t xml:space="preserve"> </w:t>
      </w:r>
      <w:r>
        <w:rPr>
          <w:rFonts w:ascii="Tahoma" w:hAnsi="Tahoma" w:cs="Tahoma"/>
        </w:rPr>
        <w:t>z uwzględnieniem wyjaśnień i zmian dokonanych przez zamawiającego w czasie trwania postępowania o udzielenie zamówienia publicznego</w:t>
      </w:r>
      <w:r>
        <w:rPr>
          <w:rFonts w:ascii="Tahoma" w:hAnsi="Tahoma" w:cs="Tahoma"/>
          <w:b/>
        </w:rPr>
        <w:t xml:space="preserve"> </w:t>
      </w:r>
      <w:r>
        <w:rPr>
          <w:rFonts w:ascii="Tahoma" w:hAnsi="Tahoma" w:cs="Tahoma"/>
        </w:rPr>
        <w:t>– jeżeli miały miejsce.</w:t>
      </w:r>
    </w:p>
    <w:p w:rsidR="008A7D94" w:rsidRDefault="00A07C2C" w:rsidP="00A07C2C">
      <w:pPr>
        <w:numPr>
          <w:ilvl w:val="1"/>
          <w:numId w:val="7"/>
        </w:numPr>
        <w:tabs>
          <w:tab w:val="left" w:pos="360"/>
          <w:tab w:val="left" w:pos="1575"/>
        </w:tabs>
        <w:overflowPunct w:val="0"/>
        <w:ind w:left="360"/>
        <w:jc w:val="both"/>
        <w:rPr>
          <w:rFonts w:ascii="Tahoma" w:hAnsi="Tahoma" w:cs="Tahoma"/>
        </w:rPr>
      </w:pPr>
      <w:r>
        <w:rPr>
          <w:rFonts w:ascii="Tahoma" w:hAnsi="Tahoma" w:cs="Tahoma"/>
        </w:rPr>
        <w:t xml:space="preserve">Wszystkie nazwy własne materiałów i urządzeń użyte w dokumentacji projektowej lub specyfikacji technicznej wykonania i odbioru robót są podane przykładowo i określają jedynie minimalne oczekiwane parametry jakościowe oraz wymagany standard. Wykonawca może zastosować materiały lub urządzenia równoważne lecz o parametrach technicznych i jakościowych takich samych lub lepszych, </w:t>
      </w:r>
      <w:r>
        <w:rPr>
          <w:rFonts w:ascii="Tahoma" w:hAnsi="Tahoma" w:cs="Tahoma"/>
        </w:rPr>
        <w:lastRenderedPageBreak/>
        <w:t xml:space="preserve">a zastosowanie ich w żaden sposób nie wpłynie negatywnie na prawidłowe funkcjonowanie rozwiązań przyjętych w dokumentacji projektowej –                        w uzgodnieniu z Zamawiającym. </w:t>
      </w:r>
    </w:p>
    <w:p w:rsidR="008A7D94" w:rsidRDefault="00A07C2C" w:rsidP="00A07C2C">
      <w:pPr>
        <w:numPr>
          <w:ilvl w:val="1"/>
          <w:numId w:val="7"/>
        </w:numPr>
        <w:tabs>
          <w:tab w:val="left" w:pos="360"/>
          <w:tab w:val="left" w:pos="1575"/>
        </w:tabs>
        <w:overflowPunct w:val="0"/>
        <w:ind w:left="360"/>
        <w:jc w:val="both"/>
      </w:pPr>
      <w:r>
        <w:rPr>
          <w:rFonts w:ascii="Tahoma" w:hAnsi="Tahoma" w:cs="Tahoma"/>
        </w:rPr>
        <w:t>Wszystkie wykonane roboty i dostarczone materiały muszą być zgodne z  dokumentacją projektową i</w:t>
      </w:r>
      <w:r>
        <w:rPr>
          <w:rFonts w:ascii="Tahoma" w:hAnsi="Tahoma" w:cs="Tahoma"/>
          <w:color w:val="000000"/>
        </w:rPr>
        <w:t xml:space="preserve"> specyfikacją techniczną wykonania i odbioru robót budowlanych</w:t>
      </w:r>
      <w:r>
        <w:rPr>
          <w:rFonts w:ascii="Tahoma" w:hAnsi="Tahoma" w:cs="Tahoma"/>
        </w:rPr>
        <w:t xml:space="preserve">. W przypadku, gdy materiały lub roboty nie będą w pełni zgodne z dokumentacją projektową lub </w:t>
      </w:r>
      <w:r>
        <w:rPr>
          <w:rFonts w:ascii="Tahoma" w:hAnsi="Tahoma" w:cs="Tahoma"/>
          <w:color w:val="000000"/>
        </w:rPr>
        <w:t xml:space="preserve">specyfikacją techniczną wykonania i odbioru robót budowlanych </w:t>
      </w:r>
      <w:r>
        <w:rPr>
          <w:rFonts w:ascii="Tahoma" w:hAnsi="Tahoma" w:cs="Tahoma"/>
        </w:rPr>
        <w:t xml:space="preserve">i wpłynie to na niezadowalającą jakość elementu budowli lub urządzenia, to takie materiały zostaną zastąpione innymi, a elementy budowli rozebrane i wykonane ponownie na koszt wykonawcy. </w:t>
      </w:r>
    </w:p>
    <w:p w:rsidR="008A7D94" w:rsidRDefault="00A07C2C" w:rsidP="00A07C2C">
      <w:pPr>
        <w:numPr>
          <w:ilvl w:val="1"/>
          <w:numId w:val="7"/>
        </w:numPr>
        <w:tabs>
          <w:tab w:val="left" w:pos="360"/>
          <w:tab w:val="left" w:pos="1575"/>
        </w:tabs>
        <w:overflowPunct w:val="0"/>
        <w:ind w:left="360"/>
        <w:jc w:val="both"/>
        <w:rPr>
          <w:rFonts w:ascii="Tahoma" w:hAnsi="Tahoma" w:cs="Tahoma"/>
          <w:color w:val="000000"/>
        </w:rPr>
      </w:pPr>
      <w:r>
        <w:rPr>
          <w:rFonts w:ascii="Tahoma" w:hAnsi="Tahoma" w:cs="Tahoma"/>
          <w:color w:val="000000"/>
        </w:rPr>
        <w:t>Przedmiot umowy należy wykonać zgodnie z obowiązującymi przepisami prawa, sztuką budowlaną, wiedzą techniczną, zawartą z zamawiającym umową, uzgodnieniami z zamawiającym dokonanymi w trakcie realizacji przedmiotu umowy.</w:t>
      </w:r>
    </w:p>
    <w:p w:rsidR="008A7D94" w:rsidRDefault="00A07C2C" w:rsidP="00A07C2C">
      <w:pPr>
        <w:numPr>
          <w:ilvl w:val="1"/>
          <w:numId w:val="7"/>
        </w:numPr>
        <w:tabs>
          <w:tab w:val="left" w:pos="360"/>
          <w:tab w:val="left" w:pos="1575"/>
        </w:tabs>
        <w:overflowPunct w:val="0"/>
        <w:ind w:left="360"/>
        <w:jc w:val="both"/>
        <w:rPr>
          <w:rFonts w:ascii="Tahoma" w:hAnsi="Tahoma" w:cs="Tahoma"/>
        </w:rPr>
      </w:pPr>
      <w:r>
        <w:rPr>
          <w:rFonts w:ascii="Tahoma" w:hAnsi="Tahoma" w:cs="Tahoma"/>
        </w:rPr>
        <w:t>W przypadku rozbieżności dotyczących jakości materiałów i standardu wykonania pomiędzy projektem budowlanym, projektem wykonawczym a specyfikacją techniczną wykonania i odbioru robót budowlanych należy wystąpić do zamawiającego o ich wyjaśnienie.</w:t>
      </w:r>
    </w:p>
    <w:p w:rsidR="008A7D94" w:rsidRDefault="00A07C2C" w:rsidP="00A07C2C">
      <w:pPr>
        <w:widowControl w:val="0"/>
        <w:numPr>
          <w:ilvl w:val="1"/>
          <w:numId w:val="7"/>
        </w:numPr>
        <w:tabs>
          <w:tab w:val="left" w:pos="426"/>
        </w:tabs>
        <w:overflowPunct w:val="0"/>
        <w:ind w:left="426"/>
        <w:jc w:val="both"/>
        <w:rPr>
          <w:rFonts w:ascii="Tahoma" w:hAnsi="Tahoma" w:cs="Tahoma"/>
          <w:color w:val="000000"/>
        </w:rPr>
      </w:pPr>
      <w:r>
        <w:rPr>
          <w:rFonts w:ascii="Tahoma" w:hAnsi="Tahoma" w:cs="Tahoma"/>
          <w:color w:val="000000"/>
        </w:rPr>
        <w:t xml:space="preserve">Wykonawca nie może wykorzystywać błędów lub braków w dokumentacji projektowej, a o ich wykryciu winien natychmiast powiadomić zamawiającego. </w:t>
      </w:r>
    </w:p>
    <w:p w:rsidR="008A7D94" w:rsidRDefault="00A07C2C" w:rsidP="00A07C2C">
      <w:pPr>
        <w:numPr>
          <w:ilvl w:val="1"/>
          <w:numId w:val="7"/>
        </w:numPr>
        <w:tabs>
          <w:tab w:val="left" w:pos="360"/>
          <w:tab w:val="left" w:pos="1575"/>
        </w:tabs>
        <w:overflowPunct w:val="0"/>
        <w:ind w:left="360"/>
        <w:jc w:val="both"/>
      </w:pPr>
      <w:r>
        <w:rPr>
          <w:rFonts w:ascii="Tahoma" w:hAnsi="Tahoma" w:cs="Tahoma"/>
          <w:color w:val="000000"/>
        </w:rPr>
        <w:t xml:space="preserve">Wykonawca oświadcza, że zapoznał się z dokumentacją projektową, specyfikacją techniczną wykonania i odbioru robót budowlanych i </w:t>
      </w:r>
      <w:r>
        <w:rPr>
          <w:rFonts w:ascii="Tahoma" w:hAnsi="Tahoma" w:cs="Tahoma"/>
        </w:rPr>
        <w:t>nie zgłasza żadnych zastrzeżeń co do jej kompletności, zupełności, poprawności sporządzenia oraz oświadcza, że jest ona wystarczająca do wykonania przedmiotu umowy zgodnie ze sztuką budowlaną i z dochowaniem najwyższej staranności wymaganej od profesjonalnego przedsiębiorcy budowlanego.</w:t>
      </w:r>
    </w:p>
    <w:p w:rsidR="008A7D94" w:rsidRDefault="00A07C2C" w:rsidP="00A07C2C">
      <w:pPr>
        <w:numPr>
          <w:ilvl w:val="1"/>
          <w:numId w:val="7"/>
        </w:numPr>
        <w:tabs>
          <w:tab w:val="left" w:pos="360"/>
          <w:tab w:val="left" w:pos="1575"/>
        </w:tabs>
        <w:overflowPunct w:val="0"/>
        <w:ind w:left="360"/>
        <w:jc w:val="both"/>
        <w:rPr>
          <w:rFonts w:ascii="Tahoma" w:hAnsi="Tahoma" w:cs="Tahoma"/>
        </w:rPr>
      </w:pPr>
      <w:r>
        <w:rPr>
          <w:rFonts w:ascii="Tahoma" w:hAnsi="Tahoma" w:cs="Tahoma"/>
        </w:rPr>
        <w:t>Wykonawca jest zobowiązany do zawiadamiania z co najmniej 7–dniowym wyprzedzeniem właścicieli lub użytkowników nieruchomości przyległych do terenu budowy o utrudnionym dojeździe do tych nieruchomości i jego czasookresie, a w przypadku punktów usługowych zapewnienie dojazdu przez cały okres budowy.</w:t>
      </w:r>
    </w:p>
    <w:p w:rsidR="008A7D94" w:rsidRDefault="00A07C2C" w:rsidP="00A07C2C">
      <w:pPr>
        <w:numPr>
          <w:ilvl w:val="1"/>
          <w:numId w:val="7"/>
        </w:numPr>
        <w:tabs>
          <w:tab w:val="left" w:pos="360"/>
          <w:tab w:val="left" w:pos="1575"/>
        </w:tabs>
        <w:overflowPunct w:val="0"/>
        <w:ind w:left="360"/>
        <w:jc w:val="both"/>
        <w:rPr>
          <w:rFonts w:ascii="Tahoma" w:hAnsi="Tahoma" w:cs="Tahoma"/>
        </w:rPr>
      </w:pPr>
      <w:r>
        <w:rPr>
          <w:rFonts w:ascii="Tahoma" w:hAnsi="Tahoma" w:cs="Tahoma"/>
        </w:rPr>
        <w:t>Wykonawca jest zobowiązany do wykonania niezbędnych badań, pomiarów, prób i sprawdzenia prawidłowości realizowanych robót wynikających z obowiązujących przepisów oraz SWZ, dotyczących wykonania i odbioru robót z przekazaniem zamawiającemu odpowiednich protokołów.</w:t>
      </w:r>
    </w:p>
    <w:p w:rsidR="008A7D94" w:rsidRDefault="00A07C2C" w:rsidP="00A07C2C">
      <w:pPr>
        <w:numPr>
          <w:ilvl w:val="1"/>
          <w:numId w:val="7"/>
        </w:numPr>
        <w:tabs>
          <w:tab w:val="left" w:pos="360"/>
          <w:tab w:val="left" w:pos="1575"/>
        </w:tabs>
        <w:overflowPunct w:val="0"/>
        <w:ind w:left="360"/>
        <w:jc w:val="both"/>
        <w:rPr>
          <w:rFonts w:ascii="Tahoma" w:hAnsi="Tahoma" w:cs="Tahoma"/>
        </w:rPr>
      </w:pPr>
      <w:r>
        <w:rPr>
          <w:rFonts w:ascii="Tahoma" w:hAnsi="Tahoma" w:cs="Tahoma"/>
        </w:rPr>
        <w:t xml:space="preserve">Wykonawca jest zobowiązany na żądanie zamawiającego, do przekazania zamawiającemu elementów z demontażu  i rozbiórek przedstawiających w ocenie zamawiającego wartość użytkową, ich załadunku, transportu i rozładunku na własny koszt na miejsce wskazane przez zamawiającego – orientacyjna odległość 10 km. Pozostałe elementy z rozbiórek wykonawca musi zutylizować własnym staraniem i na własny koszt. Wykonawca pokrywa koszt załadunku i  transportu materiału z rozbiórki, który jest przewidziany do powtórnego wbudowania. </w:t>
      </w:r>
    </w:p>
    <w:p w:rsidR="008A7D94" w:rsidRDefault="00A07C2C" w:rsidP="00A07C2C">
      <w:pPr>
        <w:numPr>
          <w:ilvl w:val="1"/>
          <w:numId w:val="7"/>
        </w:numPr>
        <w:tabs>
          <w:tab w:val="left" w:pos="360"/>
          <w:tab w:val="left" w:pos="1575"/>
        </w:tabs>
        <w:overflowPunct w:val="0"/>
        <w:ind w:left="360"/>
        <w:jc w:val="both"/>
        <w:rPr>
          <w:rFonts w:ascii="Tahoma" w:hAnsi="Tahoma" w:cs="Tahoma"/>
        </w:rPr>
      </w:pPr>
      <w:r>
        <w:rPr>
          <w:rFonts w:ascii="Tahoma" w:hAnsi="Tahoma" w:cs="Tahoma"/>
        </w:rPr>
        <w:t>Wykonawca jest zobowiązany zapewnić swoim staraniem i na swój koszt obsługę geodezyjną zgodnie z obowiązującymi przepisami, w tym wykonania geodezyjnej inwentaryzacji powykonawczej w 3 egz. oraz przekazać ją zamawiającemu w dniu zgłoszenia gotowości do odbioru końcowego.</w:t>
      </w:r>
    </w:p>
    <w:p w:rsidR="008A7D94" w:rsidRDefault="00A07C2C" w:rsidP="00A07C2C">
      <w:pPr>
        <w:numPr>
          <w:ilvl w:val="1"/>
          <w:numId w:val="7"/>
        </w:numPr>
        <w:tabs>
          <w:tab w:val="left" w:pos="360"/>
          <w:tab w:val="left" w:pos="1575"/>
        </w:tabs>
        <w:overflowPunct w:val="0"/>
        <w:ind w:left="360"/>
        <w:jc w:val="both"/>
        <w:rPr>
          <w:rFonts w:ascii="Tahoma" w:hAnsi="Tahoma" w:cs="Tahoma"/>
        </w:rPr>
      </w:pPr>
      <w:r>
        <w:rPr>
          <w:rFonts w:ascii="Tahoma" w:hAnsi="Tahoma" w:cs="Tahoma"/>
        </w:rPr>
        <w:t>Wykonawca jest zobowiązany zapewnić swoim staraniem i na swój koszt inne prace i czynności niezbędne do wykonania przedmiotu zamówienia, a nie wymienione wyżej.</w:t>
      </w:r>
    </w:p>
    <w:p w:rsidR="008A7D94" w:rsidRDefault="008A7D94">
      <w:pPr>
        <w:tabs>
          <w:tab w:val="left" w:pos="360"/>
          <w:tab w:val="left" w:pos="1575"/>
        </w:tabs>
        <w:overflowPunct w:val="0"/>
        <w:jc w:val="both"/>
        <w:rPr>
          <w:rFonts w:ascii="Tahoma" w:hAnsi="Tahoma" w:cs="Tahoma"/>
        </w:rPr>
      </w:pPr>
    </w:p>
    <w:p w:rsidR="001F07EE" w:rsidRDefault="001F07EE">
      <w:pPr>
        <w:tabs>
          <w:tab w:val="left" w:pos="360"/>
          <w:tab w:val="left" w:pos="1575"/>
        </w:tabs>
        <w:overflowPunct w:val="0"/>
        <w:jc w:val="both"/>
        <w:rPr>
          <w:rFonts w:ascii="Tahoma" w:hAnsi="Tahoma" w:cs="Tahoma"/>
        </w:rPr>
      </w:pPr>
    </w:p>
    <w:p w:rsidR="008A7D94" w:rsidRDefault="00A07C2C">
      <w:pPr>
        <w:overflowPunct w:val="0"/>
        <w:spacing w:after="120"/>
        <w:jc w:val="center"/>
        <w:rPr>
          <w:rFonts w:ascii="Tahoma" w:hAnsi="Tahoma" w:cs="Tahoma"/>
          <w:b/>
        </w:rPr>
      </w:pPr>
      <w:r>
        <w:rPr>
          <w:rFonts w:ascii="Tahoma" w:hAnsi="Tahoma" w:cs="Tahoma"/>
          <w:b/>
        </w:rPr>
        <w:lastRenderedPageBreak/>
        <w:t>§ 2</w:t>
      </w:r>
    </w:p>
    <w:p w:rsidR="008A7D94" w:rsidRDefault="00A07C2C">
      <w:pPr>
        <w:overflowPunct w:val="0"/>
        <w:spacing w:line="360" w:lineRule="auto"/>
        <w:jc w:val="center"/>
        <w:rPr>
          <w:rFonts w:ascii="Tahoma" w:hAnsi="Tahoma" w:cs="Tahoma"/>
          <w:b/>
          <w:bCs/>
        </w:rPr>
      </w:pPr>
      <w:r>
        <w:rPr>
          <w:rFonts w:ascii="Tahoma" w:hAnsi="Tahoma" w:cs="Tahoma"/>
          <w:b/>
          <w:bCs/>
        </w:rPr>
        <w:t>PERSONEL WYKONAWCY</w:t>
      </w:r>
    </w:p>
    <w:p w:rsidR="008A7D94" w:rsidRDefault="00A07C2C" w:rsidP="00A07C2C">
      <w:pPr>
        <w:numPr>
          <w:ilvl w:val="6"/>
          <w:numId w:val="21"/>
        </w:numPr>
        <w:tabs>
          <w:tab w:val="left" w:pos="426"/>
        </w:tabs>
        <w:overflowPunct w:val="0"/>
        <w:ind w:left="426" w:hanging="426"/>
        <w:jc w:val="both"/>
        <w:rPr>
          <w:rFonts w:ascii="Tahoma" w:hAnsi="Tahoma" w:cs="Tahoma"/>
        </w:rPr>
      </w:pPr>
      <w:r>
        <w:rPr>
          <w:rFonts w:ascii="Tahoma" w:hAnsi="Tahoma" w:cs="Tahoma"/>
        </w:rPr>
        <w:t>Wykonawca zobowiązany jest zapewnić na własny koszt następujące osoby, które będą uczestniczyły w wykonywaniu przedmiotu umowy:</w:t>
      </w:r>
    </w:p>
    <w:p w:rsidR="007C21AE" w:rsidRDefault="007C21AE" w:rsidP="007C21AE">
      <w:pPr>
        <w:tabs>
          <w:tab w:val="left" w:pos="426"/>
        </w:tabs>
        <w:overflowPunct w:val="0"/>
        <w:jc w:val="both"/>
        <w:rPr>
          <w:rFonts w:ascii="Tahoma" w:hAnsi="Tahoma" w:cs="Tahoma"/>
        </w:rPr>
      </w:pPr>
    </w:p>
    <w:p w:rsidR="007C21AE" w:rsidRPr="007C21AE" w:rsidRDefault="007C21AE" w:rsidP="007C21AE">
      <w:pPr>
        <w:tabs>
          <w:tab w:val="left" w:pos="426"/>
        </w:tabs>
        <w:overflowPunct w:val="0"/>
        <w:ind w:left="426"/>
        <w:jc w:val="both"/>
        <w:rPr>
          <w:rFonts w:ascii="Tahoma" w:hAnsi="Tahoma" w:cs="Tahoma"/>
        </w:rPr>
      </w:pPr>
      <w:r w:rsidRPr="007C21AE">
        <w:rPr>
          <w:rFonts w:ascii="Tahoma" w:hAnsi="Tahoma" w:cs="Tahoma"/>
          <w:b/>
        </w:rPr>
        <w:t>- 1 (słownie: jednego) kierownika robót elektrycznych</w:t>
      </w:r>
      <w:r w:rsidRPr="007C21AE">
        <w:rPr>
          <w:rFonts w:ascii="Tahoma" w:hAnsi="Tahoma" w:cs="Tahoma"/>
        </w:rPr>
        <w:t xml:space="preserve"> posiadającego uprawnienia budowlane do kierowania robotami budowlanymi w specjalności instalacyjnej w zakresie sieci, instalacji i urządzeń elektrycznych i elektroenergetycznych bez ograniczeń lub odpowiadające im ważne uprawnienia budowlane do kierowania robotami budowlanymi bez ograniczeń, które zostały wydane na podstawie wcześniej obowiązujących przepisów albo w innym państwie upoważniające do kierowania robotami budowlanymi w zakresie sieci, instalacji i urządzeń elektrycznych i elektroenergetycznych, posiadający wykształcenie wyższe techniczne i minimum 3 lata doświadczenia zawodowego w kierowaniu lub nadzorowaniu robotami w specjalności jw.;</w:t>
      </w:r>
    </w:p>
    <w:p w:rsidR="008A7D94" w:rsidRPr="007C21AE" w:rsidRDefault="007C21AE" w:rsidP="007C21AE">
      <w:pPr>
        <w:tabs>
          <w:tab w:val="left" w:pos="426"/>
        </w:tabs>
        <w:overflowPunct w:val="0"/>
        <w:ind w:left="426"/>
        <w:jc w:val="both"/>
        <w:rPr>
          <w:rStyle w:val="FontStyle55"/>
          <w:rFonts w:ascii="Tahoma" w:hAnsi="Tahoma" w:cs="Tahoma"/>
          <w:spacing w:val="0"/>
          <w:sz w:val="24"/>
          <w:szCs w:val="24"/>
        </w:rPr>
      </w:pPr>
      <w:r w:rsidRPr="007C21AE">
        <w:rPr>
          <w:rFonts w:ascii="Tahoma" w:hAnsi="Tahoma" w:cs="Tahoma"/>
          <w:b/>
        </w:rPr>
        <w:t>- 1 (słownie: jednego) kierownika budowy w branży konstrukcyjno-budowlanej</w:t>
      </w:r>
      <w:r w:rsidRPr="007C21AE">
        <w:rPr>
          <w:rFonts w:ascii="Tahoma" w:hAnsi="Tahoma" w:cs="Tahoma"/>
        </w:rPr>
        <w:t xml:space="preserve"> z uprawnieniami budowlanymi do kierowania robotami budowlanymi w specjalności konstrukcyjno-budowlanej lub aktualnymi uprawnieniami równoważnymi do powyższych (w szczególności wydanymi na podstawie wcześniej obowiązujących przepisów lub wydawanymi obywatelom innych państw w oparciu o stosowne ustawodawstwo, a uznanymi w Polsce), w rozumieniu ustawy Prawo budowlane z dnia 7 lipca 1994 roku, posiadający wykształcenie wyższe techniczne i minimum 3 lata doświadczenia zawodowego w kierowaniu lub nadzorowaniu robotami w specjalności jw.;</w:t>
      </w:r>
    </w:p>
    <w:p w:rsidR="008A7D94" w:rsidRDefault="008A7D94">
      <w:pPr>
        <w:tabs>
          <w:tab w:val="left" w:pos="1560"/>
        </w:tabs>
        <w:spacing w:line="276" w:lineRule="auto"/>
        <w:jc w:val="both"/>
        <w:rPr>
          <w:rStyle w:val="FontStyle55"/>
          <w:rFonts w:ascii="Tahoma" w:hAnsi="Tahoma"/>
        </w:rPr>
      </w:pPr>
    </w:p>
    <w:p w:rsidR="008A7D94" w:rsidRDefault="00A07C2C">
      <w:pPr>
        <w:widowControl w:val="0"/>
        <w:tabs>
          <w:tab w:val="left" w:pos="1418"/>
        </w:tabs>
        <w:spacing w:line="276" w:lineRule="auto"/>
        <w:ind w:left="851"/>
        <w:jc w:val="both"/>
        <w:rPr>
          <w:rFonts w:ascii="Tahoma" w:hAnsi="Tahoma" w:cs="Tahoma"/>
          <w:b/>
          <w:bCs/>
        </w:rPr>
      </w:pPr>
      <w:r>
        <w:rPr>
          <w:rFonts w:ascii="Tahoma" w:hAnsi="Tahoma" w:cs="Tahoma"/>
          <w:b/>
          <w:bCs/>
        </w:rPr>
        <w:t xml:space="preserve">      Uwagi:</w:t>
      </w:r>
    </w:p>
    <w:p w:rsidR="008A7D94" w:rsidRDefault="00A07C2C" w:rsidP="00A07C2C">
      <w:pPr>
        <w:widowControl w:val="0"/>
        <w:numPr>
          <w:ilvl w:val="0"/>
          <w:numId w:val="30"/>
        </w:numPr>
        <w:tabs>
          <w:tab w:val="left" w:pos="1276"/>
        </w:tabs>
        <w:overflowPunct w:val="0"/>
        <w:spacing w:line="276" w:lineRule="auto"/>
        <w:ind w:left="1276" w:hanging="425"/>
        <w:jc w:val="both"/>
      </w:pPr>
      <w:r>
        <w:rPr>
          <w:rFonts w:ascii="Tahoma" w:hAnsi="Tahoma" w:cs="Tahoma"/>
          <w:color w:val="000000"/>
        </w:rPr>
        <w:t>Przez uprawnienia budowlane należy rozumieć uprawnienia budowlane, o których mowa w ustawie z dnia 7 lipca 1994 r. – Prawo budowlane</w:t>
      </w:r>
      <w:r>
        <w:rPr>
          <w:rFonts w:ascii="Tahoma" w:hAnsi="Tahoma" w:cs="Tahoma"/>
        </w:rPr>
        <w:t xml:space="preserve"> (Dz.U. 2025 poz. 418 ze zm.) oraz w rozporządzeniu Ministra Inwestycji i Rozwoju z dnia 29 kwietnia 2019 r. w sprawie przygotowania zawodowego do wykonywania samodzielnych funkcji technicznych w budownictwie (Dz. U. z 2019 r., poz. 831).</w:t>
      </w:r>
      <w:r>
        <w:rPr>
          <w:rFonts w:ascii="Tahoma" w:hAnsi="Tahoma" w:cs="Tahoma"/>
          <w:strike/>
        </w:rPr>
        <w:t xml:space="preserve"> </w:t>
      </w:r>
    </w:p>
    <w:p w:rsidR="008A7D94" w:rsidRDefault="00A07C2C" w:rsidP="00A07C2C">
      <w:pPr>
        <w:widowControl w:val="0"/>
        <w:numPr>
          <w:ilvl w:val="0"/>
          <w:numId w:val="30"/>
        </w:numPr>
        <w:tabs>
          <w:tab w:val="left" w:pos="1276"/>
        </w:tabs>
        <w:overflowPunct w:val="0"/>
        <w:spacing w:line="276" w:lineRule="auto"/>
        <w:ind w:left="1276" w:hanging="425"/>
        <w:jc w:val="both"/>
        <w:rPr>
          <w:rFonts w:ascii="Tahoma" w:hAnsi="Tahoma" w:cs="Tahoma"/>
        </w:rPr>
      </w:pPr>
      <w:r>
        <w:rPr>
          <w:rFonts w:ascii="Tahoma" w:hAnsi="Tahoma" w:cs="Tahoma"/>
        </w:rPr>
        <w:t>Przez uprawnienia równoważne należy rozumieć odpowiadające wskazanym uprawnienia budowlane wydane na podstawie wcześniej obowiązujących przepisów prawa lub odpowiadające im uprawnienia uznane na zasadach określonych w ustawie z dnia 22 grudnia 2015 r. o zasadach uznawania kwalifikacji zawodowych nabytych w państwach członkowskich Unii Europejskiej (Dz. U. z 2026 r. poz. 166), których zakres uprawnia do pełnienia wskazanej funkcji przy realizacji przedmiotu zamówienia.</w:t>
      </w:r>
    </w:p>
    <w:p w:rsidR="008A7D94" w:rsidRDefault="00A07C2C" w:rsidP="00A07C2C">
      <w:pPr>
        <w:widowControl w:val="0"/>
        <w:numPr>
          <w:ilvl w:val="0"/>
          <w:numId w:val="30"/>
        </w:numPr>
        <w:tabs>
          <w:tab w:val="left" w:pos="1276"/>
        </w:tabs>
        <w:overflowPunct w:val="0"/>
        <w:spacing w:line="276" w:lineRule="auto"/>
        <w:ind w:left="1276" w:hanging="425"/>
        <w:jc w:val="both"/>
        <w:rPr>
          <w:rFonts w:ascii="Tahoma" w:hAnsi="Tahoma" w:cs="Tahoma"/>
        </w:rPr>
      </w:pPr>
      <w:r>
        <w:rPr>
          <w:rFonts w:ascii="Tahoma" w:hAnsi="Tahoma" w:cs="Tahoma"/>
        </w:rPr>
        <w:t>Przez kierownika budowy lub kierownika robót należy rozumieć odpowiednio kierownika budowy i kierownika robót w rozumieniu ustawy z dnia 7 lipca 1994 r. – Prawo budowlane  (Dz.U.2025 poz. 418 ze zm.).</w:t>
      </w:r>
    </w:p>
    <w:p w:rsidR="008A7D94" w:rsidRDefault="008A7D94">
      <w:pPr>
        <w:widowControl w:val="0"/>
        <w:tabs>
          <w:tab w:val="left" w:pos="1276"/>
        </w:tabs>
        <w:overflowPunct w:val="0"/>
        <w:jc w:val="both"/>
        <w:rPr>
          <w:rFonts w:ascii="Tahoma" w:hAnsi="Tahoma" w:cs="Tahoma"/>
        </w:rPr>
      </w:pPr>
    </w:p>
    <w:p w:rsidR="008A7D94" w:rsidRDefault="00A07C2C" w:rsidP="00A07C2C">
      <w:pPr>
        <w:numPr>
          <w:ilvl w:val="6"/>
          <w:numId w:val="21"/>
        </w:numPr>
        <w:tabs>
          <w:tab w:val="left" w:pos="426"/>
        </w:tabs>
        <w:overflowPunct w:val="0"/>
        <w:ind w:left="426" w:hanging="426"/>
        <w:jc w:val="both"/>
      </w:pPr>
      <w:r>
        <w:rPr>
          <w:rFonts w:ascii="Tahoma" w:hAnsi="Tahoma" w:cs="Tahoma"/>
        </w:rPr>
        <w:t xml:space="preserve">Zamawiający może zażądać zmiany osoby pełniącej funkcję, o której mowa </w:t>
      </w:r>
      <w:r>
        <w:rPr>
          <w:rFonts w:ascii="Tahoma" w:hAnsi="Tahoma" w:cs="Tahoma"/>
        </w:rPr>
        <w:br/>
        <w:t>w ust.  1</w:t>
      </w:r>
      <w:r>
        <w:t xml:space="preserve">  </w:t>
      </w:r>
      <w:r>
        <w:rPr>
          <w:rFonts w:ascii="Tahoma" w:hAnsi="Tahoma" w:cs="Tahoma"/>
        </w:rPr>
        <w:t xml:space="preserve">jeżeli uzna, że osoba ta nie wykonuje należycie swoich obowiązków. </w:t>
      </w:r>
      <w:r>
        <w:rPr>
          <w:rFonts w:ascii="Tahoma" w:hAnsi="Tahoma" w:cs="Tahoma"/>
        </w:rPr>
        <w:lastRenderedPageBreak/>
        <w:t>Wykonawca zobowiązany jest zmienić wskazaną inna osobę w terminie 14 dni od dnia otrzymania żądania zamawiającego.</w:t>
      </w:r>
    </w:p>
    <w:p w:rsidR="008A7D94" w:rsidRDefault="00A07C2C" w:rsidP="00A07C2C">
      <w:pPr>
        <w:numPr>
          <w:ilvl w:val="6"/>
          <w:numId w:val="21"/>
        </w:numPr>
        <w:tabs>
          <w:tab w:val="left" w:pos="426"/>
        </w:tabs>
        <w:overflowPunct w:val="0"/>
        <w:ind w:left="426" w:hanging="426"/>
        <w:jc w:val="both"/>
      </w:pPr>
      <w:r>
        <w:rPr>
          <w:rFonts w:ascii="Tahoma" w:hAnsi="Tahoma" w:cs="Tahoma"/>
        </w:rPr>
        <w:t>Zmiana osoby pełniącej funkcję, o której mowa w ust.  1</w:t>
      </w:r>
      <w:r>
        <w:t xml:space="preserve"> </w:t>
      </w:r>
      <w:r>
        <w:rPr>
          <w:rFonts w:ascii="Tahoma" w:hAnsi="Tahoma" w:cs="Tahoma"/>
        </w:rPr>
        <w:t xml:space="preserve">może nastąpić poprzez pisemne oświadczenie złożone drugiej stronie. Zmiana taka nie wymaga do swojej ważności formy aneksu do niniejszej umowy, ani jakiejkolwiek akceptacji drugiej strony. Zmiana osoby pełniącej funkcję, o której mowa </w:t>
      </w:r>
      <w:r>
        <w:rPr>
          <w:rFonts w:ascii="Tahoma" w:hAnsi="Tahoma" w:cs="Tahoma"/>
        </w:rPr>
        <w:br/>
        <w:t>w ust.  1,</w:t>
      </w:r>
      <w:r>
        <w:t xml:space="preserve"> </w:t>
      </w:r>
      <w:r>
        <w:rPr>
          <w:rFonts w:ascii="Tahoma" w:hAnsi="Tahoma" w:cs="Tahoma"/>
        </w:rPr>
        <w:t>odbywa się poprzez pisemne powiadomienie zamawiającego, do którego dołącza się dokumenty potwierdzające określone w ust. 1  wymagania stawiane dla tej osoby.</w:t>
      </w:r>
    </w:p>
    <w:p w:rsidR="008A7D94" w:rsidRDefault="00A07C2C" w:rsidP="00A07C2C">
      <w:pPr>
        <w:numPr>
          <w:ilvl w:val="6"/>
          <w:numId w:val="21"/>
        </w:numPr>
        <w:tabs>
          <w:tab w:val="left" w:pos="426"/>
        </w:tabs>
        <w:overflowPunct w:val="0"/>
        <w:ind w:left="426" w:hanging="426"/>
        <w:jc w:val="both"/>
        <w:rPr>
          <w:rFonts w:ascii="Tahoma" w:hAnsi="Tahoma" w:cs="Tahoma"/>
        </w:rPr>
      </w:pPr>
      <w:r>
        <w:rPr>
          <w:rFonts w:ascii="Tahoma" w:hAnsi="Tahoma" w:cs="Tahoma"/>
        </w:rPr>
        <w:t xml:space="preserve">W przypadku </w:t>
      </w:r>
      <w:r w:rsidR="002B6656">
        <w:rPr>
          <w:rFonts w:ascii="Tahoma" w:hAnsi="Tahoma" w:cs="Tahoma"/>
        </w:rPr>
        <w:t>zwłoki</w:t>
      </w:r>
      <w:r>
        <w:rPr>
          <w:rFonts w:ascii="Tahoma" w:hAnsi="Tahoma" w:cs="Tahoma"/>
        </w:rPr>
        <w:t xml:space="preserve"> wykonawcy w realizacji obowiązku, o którym mowa </w:t>
      </w:r>
      <w:r>
        <w:rPr>
          <w:rFonts w:ascii="Tahoma" w:hAnsi="Tahoma" w:cs="Tahoma"/>
        </w:rPr>
        <w:br/>
        <w:t>w  ust. 2 zamawiający będzie uprawniony do naliczenia kary umownej w wysokości określonej w § 14 ust. 1 lit. d umowy lub odstąpienia od umowy z przyczyn zależnych od wykonawcy i naliczenia kary umownej w wysokości określonej w § 14 ust. 1 lit. k umowy.</w:t>
      </w:r>
    </w:p>
    <w:p w:rsidR="008A7D94" w:rsidRDefault="00A07C2C" w:rsidP="00A07C2C">
      <w:pPr>
        <w:numPr>
          <w:ilvl w:val="6"/>
          <w:numId w:val="21"/>
        </w:numPr>
        <w:tabs>
          <w:tab w:val="left" w:pos="360"/>
        </w:tabs>
        <w:overflowPunct w:val="0"/>
        <w:ind w:left="426" w:hanging="426"/>
        <w:jc w:val="both"/>
      </w:pPr>
      <w:r>
        <w:rPr>
          <w:rFonts w:ascii="Tahoma" w:hAnsi="Tahoma" w:cs="Tahoma"/>
          <w:b/>
          <w:bCs/>
          <w:color w:val="000000"/>
        </w:rPr>
        <w:t>Wymagania dotyczące zatrudnienia przez Wykonawcę lub Podwykonawcę na podstawie umowy o pracę osób wykonujących wskazane przez zamawiającego czynności w zakresie realizacji zamówienia, których wykonanie polega na wykonywaniu pracy w sposób określony w art.</w:t>
      </w:r>
      <w:r>
        <w:rPr>
          <w:rFonts w:ascii="Tahoma" w:hAnsi="Tahoma" w:cs="Tahoma"/>
          <w:color w:val="000000"/>
        </w:rPr>
        <w:t> </w:t>
      </w:r>
      <w:r>
        <w:rPr>
          <w:rFonts w:ascii="Tahoma" w:hAnsi="Tahoma" w:cs="Tahoma"/>
          <w:b/>
          <w:bCs/>
          <w:color w:val="000000"/>
        </w:rPr>
        <w:t>22 § 1 ustawy z dnia 26 czerwca 1974 r. – Kodeks pracy:</w:t>
      </w:r>
    </w:p>
    <w:p w:rsidR="008A7D94" w:rsidRDefault="00A07C2C" w:rsidP="00A07C2C">
      <w:pPr>
        <w:numPr>
          <w:ilvl w:val="0"/>
          <w:numId w:val="19"/>
        </w:numPr>
        <w:shd w:val="clear" w:color="auto" w:fill="FFFFFF"/>
        <w:tabs>
          <w:tab w:val="left" w:pos="709"/>
        </w:tabs>
        <w:overflowPunct w:val="0"/>
        <w:ind w:left="709" w:hanging="283"/>
        <w:jc w:val="both"/>
      </w:pPr>
      <w:r>
        <w:rPr>
          <w:rFonts w:ascii="Tahoma" w:hAnsi="Tahoma" w:cs="Tahoma"/>
          <w:color w:val="000000"/>
        </w:rPr>
        <w:t>Wykonawca zobowiązany jest do zatrudnienia w trakcie realizacji zamówienia, na podstawie umowy o pracę w rozumieniu przepisu art. 22 § 1 ustawy z dnia 26 czerwca 1974 r. Kodeks pracy, osoby wykonujące czynności wskazane w kosztorysie ofertowym, które umożliwiają wykonanie umowy zgodnie z jej przedmiotem oraz treścią.</w:t>
      </w:r>
    </w:p>
    <w:p w:rsidR="008A7D94" w:rsidRDefault="00A07C2C" w:rsidP="00A07C2C">
      <w:pPr>
        <w:numPr>
          <w:ilvl w:val="0"/>
          <w:numId w:val="19"/>
        </w:numPr>
        <w:shd w:val="clear" w:color="auto" w:fill="FFFFFF"/>
        <w:tabs>
          <w:tab w:val="left" w:pos="709"/>
        </w:tabs>
        <w:overflowPunct w:val="0"/>
        <w:ind w:left="709" w:hanging="283"/>
        <w:jc w:val="both"/>
      </w:pPr>
      <w:r>
        <w:rPr>
          <w:rFonts w:ascii="Tahoma" w:hAnsi="Tahoma" w:cs="Tahoma"/>
          <w:color w:val="000000"/>
        </w:rPr>
        <w:t xml:space="preserve">Wykonawca lub podwykonawca zobowiązany jest przedłożyć oświadczenie  o spełnieniu obowiązku, o którym mowa w ust 5 lit. a zgodnie z </w:t>
      </w:r>
      <w:r>
        <w:rPr>
          <w:rFonts w:ascii="Tahoma" w:hAnsi="Tahoma" w:cs="Tahoma"/>
          <w:b/>
          <w:color w:val="000000"/>
        </w:rPr>
        <w:t>załącznikiem nr 11</w:t>
      </w:r>
      <w:r>
        <w:rPr>
          <w:rFonts w:ascii="Tahoma" w:hAnsi="Tahoma" w:cs="Tahoma"/>
          <w:color w:val="000000"/>
        </w:rPr>
        <w:t xml:space="preserve"> do specyfikacji warunków zamówienia.</w:t>
      </w:r>
    </w:p>
    <w:p w:rsidR="008A7D94" w:rsidRDefault="00A07C2C" w:rsidP="00A07C2C">
      <w:pPr>
        <w:numPr>
          <w:ilvl w:val="0"/>
          <w:numId w:val="19"/>
        </w:numPr>
        <w:shd w:val="clear" w:color="auto" w:fill="FFFFFF"/>
        <w:tabs>
          <w:tab w:val="left" w:pos="709"/>
        </w:tabs>
        <w:overflowPunct w:val="0"/>
        <w:ind w:left="709" w:hanging="283"/>
        <w:jc w:val="both"/>
      </w:pPr>
      <w:r>
        <w:rPr>
          <w:rFonts w:ascii="Tahoma" w:hAnsi="Tahoma" w:cs="Tahoma"/>
          <w:color w:val="000000"/>
        </w:rPr>
        <w:t>W trakcie realizacji zamówienia zamawiający uprawniony jest do wykonywania czynności kontrolnych wobec wykonawcy odnośnie spełniania przez wykonawcę lub podwykonawcę wymogu zatrudnienia na podstawie umowy o pracę osób wykonujących wskazane w ust. 5 pkt 1 czynności.</w:t>
      </w:r>
    </w:p>
    <w:p w:rsidR="008A7D94" w:rsidRDefault="00A07C2C" w:rsidP="00A07C2C">
      <w:pPr>
        <w:numPr>
          <w:ilvl w:val="0"/>
          <w:numId w:val="19"/>
        </w:numPr>
        <w:shd w:val="clear" w:color="auto" w:fill="FFFFFF"/>
        <w:tabs>
          <w:tab w:val="left" w:pos="709"/>
        </w:tabs>
        <w:overflowPunct w:val="0"/>
        <w:ind w:left="709" w:hanging="283"/>
        <w:jc w:val="both"/>
      </w:pPr>
      <w:r>
        <w:rPr>
          <w:rFonts w:ascii="Tahoma" w:hAnsi="Tahoma" w:cs="Tahoma"/>
          <w:color w:val="000000"/>
        </w:rPr>
        <w:t>Zamawiający uprawniony jest w szczególności do:</w:t>
      </w:r>
    </w:p>
    <w:p w:rsidR="008A7D94" w:rsidRDefault="00A07C2C" w:rsidP="00A07C2C">
      <w:pPr>
        <w:numPr>
          <w:ilvl w:val="0"/>
          <w:numId w:val="26"/>
        </w:numPr>
        <w:shd w:val="clear" w:color="auto" w:fill="FFFFFF"/>
        <w:tabs>
          <w:tab w:val="left" w:pos="567"/>
        </w:tabs>
        <w:overflowPunct w:val="0"/>
        <w:ind w:left="1418" w:hanging="284"/>
        <w:jc w:val="both"/>
        <w:rPr>
          <w:rFonts w:ascii="Tahoma" w:hAnsi="Tahoma" w:cs="Tahoma"/>
          <w:color w:val="000000"/>
        </w:rPr>
      </w:pPr>
      <w:r>
        <w:rPr>
          <w:rFonts w:ascii="Tahoma" w:hAnsi="Tahoma" w:cs="Tahoma"/>
          <w:color w:val="000000"/>
        </w:rPr>
        <w:t>żądania oświadczeń i dokumentów w zakresie potwierdzenia spełniania  ww. wymogów i dokonywania ich oceny,</w:t>
      </w:r>
    </w:p>
    <w:p w:rsidR="008A7D94" w:rsidRDefault="00A07C2C" w:rsidP="00A07C2C">
      <w:pPr>
        <w:numPr>
          <w:ilvl w:val="0"/>
          <w:numId w:val="26"/>
        </w:numPr>
        <w:shd w:val="clear" w:color="auto" w:fill="FFFFFF"/>
        <w:overflowPunct w:val="0"/>
        <w:ind w:left="1418" w:hanging="284"/>
        <w:jc w:val="both"/>
        <w:rPr>
          <w:rFonts w:ascii="Tahoma" w:hAnsi="Tahoma" w:cs="Tahoma"/>
          <w:color w:val="000000"/>
        </w:rPr>
      </w:pPr>
      <w:r>
        <w:rPr>
          <w:rFonts w:ascii="Tahoma" w:hAnsi="Tahoma" w:cs="Tahoma"/>
          <w:color w:val="000000"/>
        </w:rPr>
        <w:t>żądania wyjaśnień w przypadku wątpliwości w zakresie potwierdzenia spełniania ww. wymogów,</w:t>
      </w:r>
    </w:p>
    <w:p w:rsidR="008A7D94" w:rsidRDefault="00A07C2C" w:rsidP="00A07C2C">
      <w:pPr>
        <w:numPr>
          <w:ilvl w:val="0"/>
          <w:numId w:val="26"/>
        </w:numPr>
        <w:shd w:val="clear" w:color="auto" w:fill="FFFFFF"/>
        <w:overflowPunct w:val="0"/>
        <w:ind w:left="1276" w:hanging="142"/>
        <w:jc w:val="both"/>
        <w:rPr>
          <w:rFonts w:ascii="Tahoma" w:hAnsi="Tahoma" w:cs="Tahoma"/>
          <w:color w:val="000000"/>
        </w:rPr>
      </w:pPr>
      <w:r>
        <w:rPr>
          <w:rFonts w:ascii="Tahoma" w:hAnsi="Tahoma" w:cs="Tahoma"/>
          <w:color w:val="000000"/>
        </w:rPr>
        <w:t xml:space="preserve"> przeprowadzania kontroli na miejscu wykonywania świadczenia.</w:t>
      </w:r>
    </w:p>
    <w:p w:rsidR="008A7D94" w:rsidRDefault="00A07C2C" w:rsidP="00A07C2C">
      <w:pPr>
        <w:numPr>
          <w:ilvl w:val="0"/>
          <w:numId w:val="19"/>
        </w:numPr>
        <w:shd w:val="clear" w:color="auto" w:fill="FFFFFF"/>
        <w:overflowPunct w:val="0"/>
        <w:ind w:left="709" w:hanging="283"/>
        <w:jc w:val="both"/>
        <w:rPr>
          <w:rFonts w:ascii="Tahoma" w:hAnsi="Tahoma" w:cs="Tahoma"/>
          <w:color w:val="000000"/>
        </w:rPr>
      </w:pPr>
      <w:r>
        <w:rPr>
          <w:rFonts w:ascii="Tahoma" w:hAnsi="Tahoma" w:cs="Tahoma"/>
          <w:color w:val="00000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5 pkt 1 czynności w trakcie realizacji zamówienia:</w:t>
      </w:r>
    </w:p>
    <w:p w:rsidR="008A7D94" w:rsidRDefault="00A07C2C" w:rsidP="00A07C2C">
      <w:pPr>
        <w:numPr>
          <w:ilvl w:val="0"/>
          <w:numId w:val="20"/>
        </w:numPr>
        <w:shd w:val="clear" w:color="auto" w:fill="FFFFFF"/>
        <w:overflowPunct w:val="0"/>
        <w:jc w:val="both"/>
        <w:rPr>
          <w:rFonts w:ascii="Tahoma" w:hAnsi="Tahoma" w:cs="Tahoma"/>
          <w:color w:val="000000"/>
        </w:rPr>
      </w:pPr>
      <w:r>
        <w:rPr>
          <w:rFonts w:ascii="Tahoma" w:hAnsi="Tahoma" w:cs="Tahoma"/>
          <w:color w:val="000000"/>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w:t>
      </w:r>
      <w:r>
        <w:rPr>
          <w:rFonts w:ascii="Tahoma" w:hAnsi="Tahoma" w:cs="Tahoma"/>
          <w:color w:val="000000"/>
        </w:rPr>
        <w:lastRenderedPageBreak/>
        <w:t>podstawie umowy o pracę wraz ze wskazaniem liczby tych osób, rodzaju umowy o pracę i wymiaru etatu oraz podpis osoby uprawnionej do złożenia oświadczenia w imieniu wykonawcy lub podwykonawcy;</w:t>
      </w:r>
    </w:p>
    <w:p w:rsidR="008A7D94" w:rsidRDefault="00A07C2C" w:rsidP="00A07C2C">
      <w:pPr>
        <w:numPr>
          <w:ilvl w:val="0"/>
          <w:numId w:val="20"/>
        </w:numPr>
        <w:shd w:val="clear" w:color="auto" w:fill="FFFFFF"/>
        <w:overflowPunct w:val="0"/>
        <w:ind w:left="1797"/>
        <w:jc w:val="both"/>
        <w:rPr>
          <w:rFonts w:ascii="Tahoma" w:hAnsi="Tahoma" w:cs="Tahoma"/>
          <w:color w:val="000000"/>
        </w:rPr>
      </w:pPr>
      <w:r>
        <w:rPr>
          <w:rFonts w:ascii="Tahoma" w:hAnsi="Tahoma" w:cs="Tahoma"/>
          <w:color w:val="000000"/>
        </w:rPr>
        <w:t>poświadczoną za zgodność z oryginałem odpowiednio przez wykonawcę lub podwykonawcę kopię umowy/umów o pracę osób wykonujących w trakcie realizacji zamówienia czynności, których dotyczy ww. oświadczenie wykonawcy lub od wykonawcy (wraz z dokumentem regulującym zakres obowiązków, jeżeli został sporządzony).</w:t>
      </w:r>
    </w:p>
    <w:p w:rsidR="008A7D94" w:rsidRDefault="00A07C2C">
      <w:pPr>
        <w:shd w:val="clear" w:color="auto" w:fill="FFFFFF"/>
        <w:tabs>
          <w:tab w:val="left" w:pos="0"/>
        </w:tabs>
        <w:overflowPunct w:val="0"/>
        <w:ind w:left="1797"/>
        <w:jc w:val="both"/>
        <w:rPr>
          <w:rFonts w:ascii="Tahoma" w:hAnsi="Tahoma" w:cs="Tahoma"/>
          <w:color w:val="000000"/>
        </w:rPr>
      </w:pPr>
      <w:r>
        <w:rPr>
          <w:rFonts w:ascii="Tahoma" w:hAnsi="Tahoma" w:cs="Tahoma"/>
          <w:color w:val="000000"/>
        </w:rPr>
        <w:t xml:space="preserve">Kopia umowy/umów powinna zostać zanonimizowana w sposób zapewniający ochronę danych osobowych pracowników, zgodnie z przepisami </w:t>
      </w:r>
      <w:r>
        <w:rPr>
          <w:rFonts w:ascii="Tahoma" w:hAnsi="Tahoma" w:cs="Tahoma"/>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Pr>
          <w:rFonts w:ascii="Tahoma" w:hAnsi="Tahoma" w:cs="Tahoma"/>
        </w:rPr>
        <w:t>późn</w:t>
      </w:r>
      <w:proofErr w:type="spellEnd"/>
      <w:r>
        <w:rPr>
          <w:rFonts w:ascii="Tahoma" w:hAnsi="Tahoma" w:cs="Tahoma"/>
        </w:rPr>
        <w:t xml:space="preserve">. zm.) </w:t>
      </w:r>
      <w:r>
        <w:rPr>
          <w:rFonts w:ascii="Tahoma" w:hAnsi="Tahoma" w:cs="Tahoma"/>
          <w:color w:val="000000"/>
        </w:rPr>
        <w:t xml:space="preserve">(tj. w szczególności bez adresów, nr PESEL pracowników). </w:t>
      </w:r>
      <w:r>
        <w:rPr>
          <w:rFonts w:ascii="Tahoma" w:hAnsi="Tahoma" w:cs="Tahoma"/>
        </w:rPr>
        <w:t xml:space="preserve">Imię i nazwisko pracownika nie podlega </w:t>
      </w:r>
      <w:proofErr w:type="spellStart"/>
      <w:r>
        <w:rPr>
          <w:rFonts w:ascii="Tahoma" w:hAnsi="Tahoma" w:cs="Tahoma"/>
        </w:rPr>
        <w:t>anonimizacji</w:t>
      </w:r>
      <w:proofErr w:type="spellEnd"/>
      <w:r>
        <w:rPr>
          <w:rFonts w:ascii="Tahoma" w:hAnsi="Tahoma" w:cs="Tahoma"/>
        </w:rPr>
        <w:t xml:space="preserve">. </w:t>
      </w:r>
      <w:r>
        <w:rPr>
          <w:rFonts w:ascii="Tahoma" w:hAnsi="Tahoma" w:cs="Tahoma"/>
          <w:color w:val="000000"/>
        </w:rPr>
        <w:t>Informacje takie jak: data zawarcia umowy, rodzaj umowy o pracę i wymiar etatu powinny być możliwe do zidentyfikowania;</w:t>
      </w:r>
    </w:p>
    <w:p w:rsidR="008A7D94" w:rsidRDefault="00A07C2C" w:rsidP="00A07C2C">
      <w:pPr>
        <w:numPr>
          <w:ilvl w:val="0"/>
          <w:numId w:val="20"/>
        </w:numPr>
        <w:shd w:val="clear" w:color="auto" w:fill="FFFFFF"/>
        <w:overflowPunct w:val="0"/>
        <w:jc w:val="both"/>
        <w:rPr>
          <w:rFonts w:ascii="Tahoma" w:hAnsi="Tahoma" w:cs="Tahoma"/>
          <w:color w:val="000000"/>
        </w:rPr>
      </w:pPr>
      <w:r>
        <w:rPr>
          <w:rFonts w:ascii="Tahoma" w:hAnsi="Tahoma" w:cs="Tahoma"/>
          <w:color w:val="000000"/>
        </w:rPr>
        <w:t>zaświadczenie właściwego oddziału ZUS, potwierdzające opłacanie przez wykonawcę lub podwykonawcę składek na ubezpieczenia społeczne i zdrowotne z tytułu zatrudnienia na podstawie umów o pracę za ostatni okres rozliczeniowy;</w:t>
      </w:r>
    </w:p>
    <w:p w:rsidR="008A7D94" w:rsidRDefault="00A07C2C" w:rsidP="00A07C2C">
      <w:pPr>
        <w:numPr>
          <w:ilvl w:val="0"/>
          <w:numId w:val="20"/>
        </w:numPr>
        <w:shd w:val="clear" w:color="auto" w:fill="FFFFFF"/>
        <w:overflowPunct w:val="0"/>
        <w:jc w:val="both"/>
      </w:pPr>
      <w:r>
        <w:rPr>
          <w:rFonts w:ascii="Tahoma" w:hAnsi="Tahoma" w:cs="Tahoma"/>
          <w:color w:val="00000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Pr>
          <w:rFonts w:ascii="Tahoma" w:hAnsi="Tahoma" w:cs="Tahoma"/>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Pr>
          <w:rFonts w:ascii="Tahoma" w:hAnsi="Tahoma" w:cs="Tahoma"/>
        </w:rPr>
        <w:t>późn</w:t>
      </w:r>
      <w:proofErr w:type="spellEnd"/>
      <w:r>
        <w:rPr>
          <w:rFonts w:ascii="Tahoma" w:hAnsi="Tahoma" w:cs="Tahoma"/>
        </w:rPr>
        <w:t xml:space="preserve">. zm.). </w:t>
      </w:r>
      <w:r>
        <w:rPr>
          <w:rFonts w:ascii="Tahoma" w:hAnsi="Tahoma" w:cs="Tahoma"/>
          <w:color w:val="000000"/>
        </w:rPr>
        <w:t xml:space="preserve">Imię i nazwisko pracownika nie podlega </w:t>
      </w:r>
      <w:proofErr w:type="spellStart"/>
      <w:r>
        <w:rPr>
          <w:rFonts w:ascii="Tahoma" w:hAnsi="Tahoma" w:cs="Tahoma"/>
          <w:color w:val="000000"/>
        </w:rPr>
        <w:t>anonimizacji</w:t>
      </w:r>
      <w:proofErr w:type="spellEnd"/>
      <w:r>
        <w:rPr>
          <w:rFonts w:ascii="Tahoma" w:hAnsi="Tahoma" w:cs="Tahoma"/>
          <w:color w:val="000000"/>
        </w:rPr>
        <w:t>.</w:t>
      </w:r>
    </w:p>
    <w:p w:rsidR="008A7D94" w:rsidRDefault="00A07C2C" w:rsidP="00A07C2C">
      <w:pPr>
        <w:pStyle w:val="Akapitzlist"/>
        <w:numPr>
          <w:ilvl w:val="0"/>
          <w:numId w:val="31"/>
        </w:numPr>
        <w:shd w:val="clear" w:color="auto" w:fill="FFFFFF"/>
        <w:overflowPunct w:val="0"/>
        <w:ind w:left="993" w:hanging="567"/>
        <w:jc w:val="both"/>
        <w:rPr>
          <w:rFonts w:ascii="Tahoma" w:hAnsi="Tahoma" w:cs="Tahoma"/>
          <w:color w:val="000000"/>
        </w:rPr>
      </w:pPr>
      <w:r>
        <w:rPr>
          <w:rFonts w:ascii="Tahoma" w:hAnsi="Tahoma" w:cs="Tahoma"/>
          <w:color w:val="000000"/>
        </w:rPr>
        <w:t>Za każde stwierdzone niedopełnienie wymogu o którym mowa w ust. 5 pkt 1, wykonawca zapłaci Zamawiającemu karę umowną w wysokości kwoty minimalnego wynagrodzenia za pracę, ustalonego na podstawie przepisów o minimalnym wynagrodzeniu za pracę (obowiązujących w chwili stwierdzenia przez Zamawiającego niedopełnienia przez wykonawcę lub podwykonawcę wymogu o którym mowa w ust. 5 pkt 1 - za każdą osobę wobec której nie dopełniono obowiązku zatrudnienia na umowę o pracę.</w:t>
      </w:r>
    </w:p>
    <w:p w:rsidR="008A7D94" w:rsidRDefault="00A07C2C" w:rsidP="00A07C2C">
      <w:pPr>
        <w:pStyle w:val="Akapitzlist"/>
        <w:numPr>
          <w:ilvl w:val="0"/>
          <w:numId w:val="31"/>
        </w:numPr>
        <w:shd w:val="clear" w:color="auto" w:fill="FFFFFF"/>
        <w:overflowPunct w:val="0"/>
        <w:ind w:left="993" w:hanging="567"/>
        <w:jc w:val="both"/>
        <w:rPr>
          <w:rFonts w:ascii="Tahoma" w:hAnsi="Tahoma" w:cs="Tahoma"/>
          <w:color w:val="000000"/>
        </w:rPr>
      </w:pPr>
      <w:r>
        <w:rPr>
          <w:rFonts w:ascii="Tahoma" w:hAnsi="Tahoma" w:cs="Tahoma"/>
          <w:color w:val="000000"/>
        </w:rPr>
        <w:t>W przypadku uzasadnionych wątpliwości co do przestrzegania prawa pracy przez wykonawcę lub podwykonawcę, zamawiający może zwrócić się o przeprowadzenie kontroli przez Państwową Inspekcję Pracy.</w:t>
      </w:r>
    </w:p>
    <w:p w:rsidR="001F07EE" w:rsidRDefault="001F07EE" w:rsidP="001F07EE">
      <w:pPr>
        <w:pStyle w:val="Akapitzlist"/>
        <w:shd w:val="clear" w:color="auto" w:fill="FFFFFF"/>
        <w:overflowPunct w:val="0"/>
        <w:ind w:left="993"/>
        <w:jc w:val="both"/>
        <w:rPr>
          <w:rFonts w:ascii="Tahoma" w:hAnsi="Tahoma" w:cs="Tahoma"/>
          <w:color w:val="000000"/>
        </w:rPr>
      </w:pPr>
    </w:p>
    <w:p w:rsidR="008A7D94" w:rsidRDefault="008A7D94">
      <w:pPr>
        <w:overflowPunct w:val="0"/>
        <w:jc w:val="both"/>
        <w:rPr>
          <w:rFonts w:ascii="Tahoma" w:hAnsi="Tahoma" w:cs="Tahoma"/>
        </w:rPr>
      </w:pPr>
    </w:p>
    <w:p w:rsidR="008A7D94" w:rsidRDefault="00A07C2C">
      <w:pPr>
        <w:overflowPunct w:val="0"/>
        <w:spacing w:after="120"/>
        <w:jc w:val="center"/>
        <w:rPr>
          <w:rFonts w:ascii="Tahoma" w:hAnsi="Tahoma" w:cs="Tahoma"/>
          <w:b/>
          <w:color w:val="000000"/>
        </w:rPr>
      </w:pPr>
      <w:r>
        <w:rPr>
          <w:rFonts w:ascii="Tahoma" w:hAnsi="Tahoma" w:cs="Tahoma"/>
          <w:b/>
          <w:color w:val="000000"/>
        </w:rPr>
        <w:lastRenderedPageBreak/>
        <w:t>§ 3</w:t>
      </w:r>
    </w:p>
    <w:p w:rsidR="008A7D94" w:rsidRDefault="00A07C2C">
      <w:pPr>
        <w:tabs>
          <w:tab w:val="left" w:pos="360"/>
        </w:tabs>
        <w:overflowPunct w:val="0"/>
        <w:spacing w:line="360" w:lineRule="auto"/>
        <w:jc w:val="center"/>
        <w:rPr>
          <w:rFonts w:ascii="Tahoma" w:hAnsi="Tahoma" w:cs="Tahoma"/>
          <w:b/>
          <w:color w:val="000000"/>
        </w:rPr>
      </w:pPr>
      <w:r>
        <w:rPr>
          <w:rFonts w:ascii="Tahoma" w:hAnsi="Tahoma" w:cs="Tahoma"/>
          <w:b/>
          <w:color w:val="000000"/>
        </w:rPr>
        <w:t>MATERIAŁY I URZĄDZENIA</w:t>
      </w:r>
    </w:p>
    <w:p w:rsidR="00F36B3B" w:rsidRDefault="00A07C2C" w:rsidP="00A07C2C">
      <w:pPr>
        <w:numPr>
          <w:ilvl w:val="1"/>
          <w:numId w:val="39"/>
        </w:numPr>
        <w:tabs>
          <w:tab w:val="left" w:pos="360"/>
          <w:tab w:val="left" w:pos="1575"/>
        </w:tabs>
        <w:overflowPunct w:val="0"/>
        <w:ind w:left="360"/>
        <w:jc w:val="both"/>
        <w:rPr>
          <w:rFonts w:ascii="Tahoma" w:hAnsi="Tahoma" w:cs="Tahoma"/>
          <w:color w:val="000000"/>
        </w:rPr>
      </w:pPr>
      <w:r>
        <w:rPr>
          <w:rFonts w:ascii="Tahoma" w:hAnsi="Tahoma" w:cs="Tahoma"/>
          <w:color w:val="000000"/>
        </w:rPr>
        <w:t>Przedmiot umowy winien być wykonany z materiałów oraz urządzeń własnych wykonawcy. Wykonawca dostarczy na teren budowy wszystkie materiały i urządzenia, określone, co do rodzaju, standardu i ilości w dokumentacji projektowej i specyfikacji technicznej wykonania i odbioru robót budowlanych oraz ponosi za nie pełną odpowiedzialność.</w:t>
      </w:r>
    </w:p>
    <w:p w:rsidR="00F36B3B" w:rsidRPr="00F36B3B" w:rsidRDefault="00F36B3B" w:rsidP="00A07C2C">
      <w:pPr>
        <w:numPr>
          <w:ilvl w:val="1"/>
          <w:numId w:val="39"/>
        </w:numPr>
        <w:tabs>
          <w:tab w:val="left" w:pos="360"/>
          <w:tab w:val="left" w:pos="1575"/>
        </w:tabs>
        <w:overflowPunct w:val="0"/>
        <w:ind w:left="360"/>
        <w:jc w:val="both"/>
        <w:rPr>
          <w:rFonts w:ascii="Tahoma" w:hAnsi="Tahoma" w:cs="Tahoma"/>
          <w:color w:val="000000"/>
        </w:rPr>
      </w:pPr>
      <w:r w:rsidRPr="00F36B3B">
        <w:rPr>
          <w:rFonts w:ascii="Tahoma" w:hAnsi="Tahoma" w:cs="Tahoma"/>
          <w:color w:val="000000"/>
        </w:rPr>
        <w:t xml:space="preserve">Wszystkie materiały, wyroby i urządzenia będące przedmiotem zamówienia muszą być fabrycznie nowe, nieużywane, wolne od wad fabrycznych i prawnych, posiadające odpowiednie atesty, certyfikaty, świadectwa jakości, muszą być dopuszczone do powszechnego stosowania w budownictwie, oznakowane CE lub znakiem budowlanym, bądź umieszczone w wykazie wyrobów mających niewielkie znaczenie dla zdrowia i bezpieczeństwa, zgodnie z ustawą o wyrobach budowlanych.  </w:t>
      </w:r>
    </w:p>
    <w:p w:rsidR="008A7D94" w:rsidRDefault="00A07C2C" w:rsidP="00A07C2C">
      <w:pPr>
        <w:numPr>
          <w:ilvl w:val="1"/>
          <w:numId w:val="7"/>
        </w:numPr>
        <w:tabs>
          <w:tab w:val="left" w:pos="1575"/>
        </w:tabs>
        <w:overflowPunct w:val="0"/>
        <w:ind w:left="360"/>
        <w:jc w:val="both"/>
      </w:pPr>
      <w:r>
        <w:rPr>
          <w:rFonts w:ascii="Tahoma" w:hAnsi="Tahoma" w:cs="Tahoma"/>
          <w:color w:val="000000"/>
        </w:rPr>
        <w:t>Wykonawca zobowiązany jest posiadać i na każde żądanie zamawiającego lub inspektora nadzoru okazać, w stosunku do wskazanych materiałów dokumenty stwierdzające dopuszczenie materiału do obrotu i powszechnego stosowania m.in. certyfikat na znak bezpieczeństwa, certyfikat lub deklarację zgodności z Polską Normą lub z aprobatą techniczną.</w:t>
      </w:r>
    </w:p>
    <w:p w:rsidR="008A7D94" w:rsidRDefault="00A07C2C" w:rsidP="00A07C2C">
      <w:pPr>
        <w:numPr>
          <w:ilvl w:val="1"/>
          <w:numId w:val="7"/>
        </w:numPr>
        <w:tabs>
          <w:tab w:val="left" w:pos="1575"/>
        </w:tabs>
        <w:overflowPunct w:val="0"/>
        <w:ind w:left="360"/>
        <w:jc w:val="both"/>
        <w:rPr>
          <w:rFonts w:ascii="Tahoma" w:hAnsi="Tahoma" w:cs="Tahoma"/>
          <w:color w:val="000000"/>
        </w:rPr>
      </w:pPr>
      <w:r>
        <w:rPr>
          <w:rFonts w:ascii="Tahoma" w:hAnsi="Tahoma" w:cs="Tahoma"/>
          <w:color w:val="000000"/>
        </w:rPr>
        <w:t>Na żądanie zamawiającego wykonawca zapewni niezbędne oprzyrządowanie, potencjał ludzki oraz materiały wymagane do zbadania jakości robót oraz do sprawdzenia jakości użytych materiałów.</w:t>
      </w:r>
    </w:p>
    <w:p w:rsidR="008A7D94" w:rsidRDefault="00A07C2C" w:rsidP="00A07C2C">
      <w:pPr>
        <w:numPr>
          <w:ilvl w:val="1"/>
          <w:numId w:val="7"/>
        </w:numPr>
        <w:tabs>
          <w:tab w:val="left" w:pos="1575"/>
        </w:tabs>
        <w:overflowPunct w:val="0"/>
        <w:ind w:left="360"/>
        <w:jc w:val="both"/>
        <w:rPr>
          <w:rFonts w:ascii="Tahoma" w:hAnsi="Tahoma" w:cs="Tahoma"/>
          <w:color w:val="000000"/>
        </w:rPr>
      </w:pPr>
      <w:r>
        <w:rPr>
          <w:rFonts w:ascii="Tahoma" w:hAnsi="Tahoma" w:cs="Tahoma"/>
          <w:color w:val="000000"/>
        </w:rPr>
        <w:t xml:space="preserve">Jeżeli w rezultacie przeprowadzenia badań, o których mowa w ust. 4, okaże się, że zastosowane materiały bądź wykonanie robót jest niezgodne z umową, to koszty tych badań obciążają wykonawcę, jeżeli zaś wyniki badań wykażą, że materiały bądź wykonanie robót są zgodne z umową, to koszty tych badań obciążają zamawiającego. </w:t>
      </w:r>
    </w:p>
    <w:p w:rsidR="008A7D94" w:rsidRDefault="00A07C2C">
      <w:pPr>
        <w:overflowPunct w:val="0"/>
        <w:spacing w:line="360" w:lineRule="auto"/>
        <w:jc w:val="center"/>
        <w:textAlignment w:val="baseline"/>
        <w:rPr>
          <w:rFonts w:ascii="Tahoma" w:hAnsi="Tahoma" w:cs="Tahoma"/>
          <w:b/>
          <w:szCs w:val="22"/>
        </w:rPr>
      </w:pPr>
      <w:r>
        <w:rPr>
          <w:rFonts w:ascii="Tahoma" w:hAnsi="Tahoma" w:cs="Tahoma"/>
          <w:b/>
          <w:szCs w:val="22"/>
        </w:rPr>
        <w:t>§ 4</w:t>
      </w:r>
    </w:p>
    <w:p w:rsidR="008A7D94" w:rsidRDefault="00A07C2C">
      <w:pPr>
        <w:widowControl w:val="0"/>
        <w:overflowPunct w:val="0"/>
        <w:spacing w:line="360" w:lineRule="auto"/>
        <w:jc w:val="center"/>
        <w:rPr>
          <w:rFonts w:ascii="Tahoma" w:hAnsi="Tahoma" w:cs="Tahoma"/>
          <w:b/>
        </w:rPr>
      </w:pPr>
      <w:r>
        <w:rPr>
          <w:rFonts w:ascii="Tahoma" w:hAnsi="Tahoma" w:cs="Tahoma"/>
          <w:b/>
        </w:rPr>
        <w:t>UBEZPIECZENIE WYKONAWCY</w:t>
      </w:r>
    </w:p>
    <w:p w:rsidR="008A7D94" w:rsidRDefault="00A07C2C" w:rsidP="00A07C2C">
      <w:pPr>
        <w:widowControl w:val="0"/>
        <w:numPr>
          <w:ilvl w:val="6"/>
          <w:numId w:val="15"/>
        </w:numPr>
        <w:tabs>
          <w:tab w:val="left" w:pos="360"/>
        </w:tabs>
        <w:overflowPunct w:val="0"/>
        <w:ind w:left="360"/>
        <w:jc w:val="both"/>
        <w:rPr>
          <w:rFonts w:ascii="Tahoma" w:hAnsi="Tahoma" w:cs="Tahoma"/>
        </w:rPr>
      </w:pPr>
      <w:r>
        <w:rPr>
          <w:rFonts w:ascii="Tahoma" w:hAnsi="Tahoma" w:cs="Tahoma"/>
        </w:rPr>
        <w:t>Wykonawca ponosi pełną odpowiedzialność za szkody spowodowane w trakcie wykonywania przedmiotu umowy, w tym w szczególności za spowodowanie uszkodzeń w sieci uzbrojenia terenu w czasie wykonywania robót oraz spowodowane przerwy w korzystaniu z sieci w szczególności światłowodowej i elektroenergetyczne,  a także  za uszkodzenia i szkody, które powstaną wskutek prowadzonych robót, a także szkody wyrządzone osobom trzecim.</w:t>
      </w:r>
    </w:p>
    <w:p w:rsidR="008A7D94" w:rsidRDefault="00A07C2C" w:rsidP="00A07C2C">
      <w:pPr>
        <w:widowControl w:val="0"/>
        <w:numPr>
          <w:ilvl w:val="6"/>
          <w:numId w:val="15"/>
        </w:numPr>
        <w:tabs>
          <w:tab w:val="left" w:pos="360"/>
        </w:tabs>
        <w:overflowPunct w:val="0"/>
        <w:ind w:left="360"/>
        <w:jc w:val="both"/>
        <w:rPr>
          <w:rFonts w:ascii="Tahoma" w:hAnsi="Tahoma" w:cs="Tahoma"/>
        </w:rPr>
      </w:pPr>
      <w:r>
        <w:rPr>
          <w:rFonts w:ascii="Tahoma" w:hAnsi="Tahoma" w:cs="Tahoma"/>
        </w:rPr>
        <w:t>Odpowiedzialność wykonawcy za teren budowy rozpoczyna się z dniem przekazania terenu budowy przez zamawiającego i trwa do dnia odbioru końcowego.</w:t>
      </w:r>
    </w:p>
    <w:p w:rsidR="001F07EE" w:rsidRPr="001F07EE" w:rsidRDefault="00A07C2C" w:rsidP="00A07C2C">
      <w:pPr>
        <w:widowControl w:val="0"/>
        <w:numPr>
          <w:ilvl w:val="6"/>
          <w:numId w:val="15"/>
        </w:numPr>
        <w:tabs>
          <w:tab w:val="left" w:pos="360"/>
        </w:tabs>
        <w:overflowPunct w:val="0"/>
        <w:ind w:left="360"/>
        <w:jc w:val="both"/>
      </w:pPr>
      <w:r>
        <w:rPr>
          <w:rFonts w:ascii="Tahoma" w:hAnsi="Tahoma" w:cs="Tahoma"/>
        </w:rPr>
        <w:t xml:space="preserve">Wykonawca zobowiązany jest posiadać przez cały okres trwania umowy ubezpieczenie od odpowiedzialności cywilnej w zakresie prowadzonej działalności od wszystkich </w:t>
      </w:r>
      <w:proofErr w:type="spellStart"/>
      <w:r>
        <w:rPr>
          <w:rFonts w:ascii="Tahoma" w:hAnsi="Tahoma" w:cs="Tahoma"/>
        </w:rPr>
        <w:t>ryzyk</w:t>
      </w:r>
      <w:proofErr w:type="spellEnd"/>
      <w:r>
        <w:rPr>
          <w:rFonts w:ascii="Tahoma" w:hAnsi="Tahoma" w:cs="Tahoma"/>
        </w:rPr>
        <w:t xml:space="preserve"> budowy, na kwotę  co najmniej</w:t>
      </w:r>
      <w:r>
        <w:rPr>
          <w:rFonts w:ascii="Tahoma" w:hAnsi="Tahoma" w:cs="Tahoma"/>
          <w:color w:val="C9211E"/>
        </w:rPr>
        <w:t xml:space="preserve"> </w:t>
      </w:r>
      <w:r>
        <w:rPr>
          <w:rFonts w:ascii="Tahoma" w:hAnsi="Tahoma" w:cs="Tahoma"/>
        </w:rPr>
        <w:t>1.000.000 zł.</w:t>
      </w:r>
      <w:r>
        <w:rPr>
          <w:rFonts w:ascii="Tahoma" w:hAnsi="Tahoma" w:cs="Tahoma"/>
          <w:szCs w:val="22"/>
        </w:rPr>
        <w:t xml:space="preserve"> </w:t>
      </w:r>
    </w:p>
    <w:p w:rsidR="001F07EE" w:rsidRDefault="001F07EE">
      <w:pPr>
        <w:widowControl w:val="0"/>
        <w:overflowPunct w:val="0"/>
        <w:jc w:val="both"/>
        <w:rPr>
          <w:rFonts w:ascii="Tahoma" w:hAnsi="Tahoma" w:cs="Tahoma"/>
        </w:rPr>
      </w:pPr>
    </w:p>
    <w:p w:rsidR="008A7D94" w:rsidRDefault="00A07C2C">
      <w:pPr>
        <w:overflowPunct w:val="0"/>
        <w:spacing w:line="360" w:lineRule="auto"/>
        <w:jc w:val="center"/>
        <w:textAlignment w:val="baseline"/>
        <w:rPr>
          <w:rFonts w:ascii="Tahoma" w:hAnsi="Tahoma" w:cs="Tahoma"/>
          <w:b/>
          <w:bCs/>
          <w:szCs w:val="22"/>
        </w:rPr>
      </w:pPr>
      <w:r>
        <w:rPr>
          <w:rFonts w:ascii="Tahoma" w:hAnsi="Tahoma" w:cs="Tahoma"/>
          <w:b/>
          <w:bCs/>
          <w:szCs w:val="22"/>
        </w:rPr>
        <w:t>§ 5</w:t>
      </w:r>
    </w:p>
    <w:p w:rsidR="008A7D94" w:rsidRDefault="00A07C2C">
      <w:pPr>
        <w:overflowPunct w:val="0"/>
        <w:spacing w:line="360" w:lineRule="auto"/>
        <w:jc w:val="center"/>
        <w:textAlignment w:val="baseline"/>
        <w:rPr>
          <w:rFonts w:ascii="Tahoma" w:hAnsi="Tahoma" w:cs="Tahoma"/>
          <w:b/>
          <w:bCs/>
          <w:szCs w:val="22"/>
        </w:rPr>
      </w:pPr>
      <w:r>
        <w:rPr>
          <w:rFonts w:ascii="Tahoma" w:hAnsi="Tahoma" w:cs="Tahoma"/>
          <w:b/>
          <w:bCs/>
          <w:szCs w:val="22"/>
        </w:rPr>
        <w:t>OBOWIĄZKI STRON</w:t>
      </w:r>
    </w:p>
    <w:p w:rsidR="008A7D94" w:rsidRPr="003D30EF" w:rsidRDefault="00A07C2C" w:rsidP="00A07C2C">
      <w:pPr>
        <w:widowControl w:val="0"/>
        <w:numPr>
          <w:ilvl w:val="3"/>
          <w:numId w:val="6"/>
        </w:numPr>
        <w:tabs>
          <w:tab w:val="left" w:pos="360"/>
        </w:tabs>
        <w:overflowPunct w:val="0"/>
        <w:ind w:left="360"/>
        <w:jc w:val="both"/>
      </w:pPr>
      <w:r w:rsidRPr="003D30EF">
        <w:rPr>
          <w:rFonts w:ascii="Tahoma" w:hAnsi="Tahoma" w:cs="Tahoma"/>
        </w:rPr>
        <w:t>Zamawiający zobowiązany jest do:</w:t>
      </w:r>
    </w:p>
    <w:p w:rsidR="008A7D94" w:rsidRPr="003D30EF" w:rsidRDefault="00A07C2C" w:rsidP="00A07C2C">
      <w:pPr>
        <w:numPr>
          <w:ilvl w:val="0"/>
          <w:numId w:val="22"/>
        </w:numPr>
        <w:overflowPunct w:val="0"/>
        <w:jc w:val="both"/>
      </w:pPr>
      <w:r w:rsidRPr="003D30EF">
        <w:rPr>
          <w:rFonts w:ascii="Tahoma" w:hAnsi="Tahoma" w:cs="Tahoma"/>
          <w:bCs/>
        </w:rPr>
        <w:t>przekazania wykonawcy pełnej i kompletnej dokumentacji projektowej,</w:t>
      </w:r>
    </w:p>
    <w:p w:rsidR="008A7D94" w:rsidRPr="003D30EF" w:rsidRDefault="00A07C2C" w:rsidP="00A07C2C">
      <w:pPr>
        <w:widowControl w:val="0"/>
        <w:numPr>
          <w:ilvl w:val="0"/>
          <w:numId w:val="22"/>
        </w:numPr>
        <w:overflowPunct w:val="0"/>
        <w:ind w:left="709"/>
        <w:jc w:val="both"/>
      </w:pPr>
      <w:r w:rsidRPr="003D30EF">
        <w:rPr>
          <w:rFonts w:ascii="Tahoma" w:hAnsi="Tahoma" w:cs="Tahoma"/>
        </w:rPr>
        <w:t xml:space="preserve">protokolarnego przekazania pozwolenia na budowę, terenu budowy oraz </w:t>
      </w:r>
      <w:r w:rsidRPr="003D30EF">
        <w:rPr>
          <w:rFonts w:ascii="Tahoma" w:hAnsi="Tahoma" w:cs="Tahoma"/>
        </w:rPr>
        <w:lastRenderedPageBreak/>
        <w:t>dziennika budowy w terminie 14 dni od dnia podpisania umowy</w:t>
      </w:r>
      <w:r w:rsidRPr="003D30EF">
        <w:rPr>
          <w:rFonts w:ascii="Tahoma" w:hAnsi="Tahoma" w:cs="Tahoma"/>
          <w:bCs/>
        </w:rPr>
        <w:t>,</w:t>
      </w:r>
    </w:p>
    <w:p w:rsidR="008A7D94" w:rsidRPr="003D30EF" w:rsidRDefault="00A07C2C" w:rsidP="00A07C2C">
      <w:pPr>
        <w:widowControl w:val="0"/>
        <w:numPr>
          <w:ilvl w:val="0"/>
          <w:numId w:val="22"/>
        </w:numPr>
        <w:overflowPunct w:val="0"/>
        <w:ind w:left="709"/>
        <w:jc w:val="both"/>
      </w:pPr>
      <w:r w:rsidRPr="003D30EF">
        <w:rPr>
          <w:rFonts w:ascii="Tahoma" w:hAnsi="Tahoma" w:cs="Tahoma"/>
          <w:bCs/>
        </w:rPr>
        <w:t>ustanowienie nadzoru inwestorskiego,</w:t>
      </w:r>
    </w:p>
    <w:p w:rsidR="008A7D94" w:rsidRPr="003D30EF" w:rsidRDefault="00A07C2C" w:rsidP="00A07C2C">
      <w:pPr>
        <w:widowControl w:val="0"/>
        <w:numPr>
          <w:ilvl w:val="0"/>
          <w:numId w:val="22"/>
        </w:numPr>
        <w:overflowPunct w:val="0"/>
        <w:jc w:val="both"/>
      </w:pPr>
      <w:r w:rsidRPr="003D30EF">
        <w:rPr>
          <w:rFonts w:ascii="Tahoma" w:hAnsi="Tahoma" w:cs="Tahoma"/>
        </w:rPr>
        <w:t xml:space="preserve">dokonania odbiorów robót zanikających i ulegających zakryciu, odbiorów częściowych, odbioru końcowego należycie wykonanego przedmiotu umowy, </w:t>
      </w:r>
    </w:p>
    <w:p w:rsidR="008A7D94" w:rsidRPr="003D30EF" w:rsidRDefault="00A07C2C" w:rsidP="00A07C2C">
      <w:pPr>
        <w:widowControl w:val="0"/>
        <w:numPr>
          <w:ilvl w:val="0"/>
          <w:numId w:val="22"/>
        </w:numPr>
        <w:overflowPunct w:val="0"/>
        <w:ind w:left="709"/>
        <w:jc w:val="both"/>
      </w:pPr>
      <w:r w:rsidRPr="003D30EF">
        <w:rPr>
          <w:rFonts w:ascii="Tahoma" w:hAnsi="Tahoma" w:cs="Tahoma"/>
        </w:rPr>
        <w:t>zapłaty należnego wynagrodzenia za wykonanie przedmiotu umowy.</w:t>
      </w:r>
    </w:p>
    <w:p w:rsidR="008A7D94" w:rsidRPr="003D30EF" w:rsidRDefault="00A07C2C" w:rsidP="00A07C2C">
      <w:pPr>
        <w:widowControl w:val="0"/>
        <w:numPr>
          <w:ilvl w:val="3"/>
          <w:numId w:val="6"/>
        </w:numPr>
        <w:tabs>
          <w:tab w:val="left" w:pos="360"/>
        </w:tabs>
        <w:overflowPunct w:val="0"/>
        <w:spacing w:line="276" w:lineRule="atLeast"/>
        <w:ind w:left="360"/>
        <w:jc w:val="both"/>
      </w:pPr>
      <w:r w:rsidRPr="003D30EF">
        <w:rPr>
          <w:rFonts w:ascii="Tahoma" w:hAnsi="Tahoma" w:cs="Tahoma"/>
        </w:rPr>
        <w:t>Wykonawca zobowiązany jest do:</w:t>
      </w:r>
    </w:p>
    <w:p w:rsidR="008A7D94" w:rsidRPr="003D30EF" w:rsidRDefault="00A07C2C" w:rsidP="00A07C2C">
      <w:pPr>
        <w:widowControl w:val="0"/>
        <w:numPr>
          <w:ilvl w:val="0"/>
          <w:numId w:val="13"/>
        </w:numPr>
        <w:overflowPunct w:val="0"/>
        <w:jc w:val="both"/>
      </w:pPr>
      <w:r w:rsidRPr="003D30EF">
        <w:rPr>
          <w:rFonts w:ascii="Tahoma" w:hAnsi="Tahoma" w:cs="Tahoma"/>
        </w:rPr>
        <w:t>protokolarnego przejęcia terenu budowy,</w:t>
      </w:r>
    </w:p>
    <w:p w:rsidR="008A7D94" w:rsidRPr="003D30EF" w:rsidRDefault="00A07C2C" w:rsidP="00A07C2C">
      <w:pPr>
        <w:widowControl w:val="0"/>
        <w:numPr>
          <w:ilvl w:val="0"/>
          <w:numId w:val="13"/>
        </w:numPr>
        <w:overflowPunct w:val="0"/>
        <w:jc w:val="both"/>
      </w:pPr>
      <w:r w:rsidRPr="003D30EF">
        <w:rPr>
          <w:rFonts w:ascii="Tahoma" w:hAnsi="Tahoma" w:cs="Tahoma"/>
        </w:rPr>
        <w:t>urządzenia placów składowych i terenu budowy, w tym doprowadzenia energii elektrycznej i wody do terenu budowy w celu realizacji przedmiotu umowy, ponoszenia kosztów zużycia tych mediów wynikających z ustaleń poczynionych z właścicielami mediów,</w:t>
      </w:r>
    </w:p>
    <w:p w:rsidR="008A7D94" w:rsidRPr="003D30EF" w:rsidRDefault="00A07C2C" w:rsidP="00A07C2C">
      <w:pPr>
        <w:widowControl w:val="0"/>
        <w:numPr>
          <w:ilvl w:val="0"/>
          <w:numId w:val="13"/>
        </w:numPr>
        <w:overflowPunct w:val="0"/>
        <w:jc w:val="both"/>
      </w:pPr>
      <w:r w:rsidRPr="003D30EF">
        <w:rPr>
          <w:rFonts w:ascii="Tahoma" w:hAnsi="Tahoma" w:cs="Tahoma"/>
        </w:rPr>
        <w:t xml:space="preserve">zabezpieczenia i oznakowanie na własny koszt terenu budowy zgodnie z obowiązującymi przepisami, </w:t>
      </w:r>
    </w:p>
    <w:p w:rsidR="008A7D94" w:rsidRPr="003D30EF" w:rsidRDefault="00A07C2C" w:rsidP="00A07C2C">
      <w:pPr>
        <w:widowControl w:val="0"/>
        <w:numPr>
          <w:ilvl w:val="0"/>
          <w:numId w:val="13"/>
        </w:numPr>
        <w:overflowPunct w:val="0"/>
        <w:jc w:val="both"/>
      </w:pPr>
      <w:r w:rsidRPr="003D30EF">
        <w:rPr>
          <w:rFonts w:ascii="Tahoma" w:hAnsi="Tahoma" w:cs="Tahoma"/>
        </w:rPr>
        <w:t xml:space="preserve">uzgadniania z inspektorem nadzoru – jeżeli zostanie ustanowiony lub przedstawicielem zamawiającego terminów odbiorów robót zanikających lub ulegających zakryciu, </w:t>
      </w:r>
    </w:p>
    <w:p w:rsidR="008A7D94" w:rsidRPr="003D30EF" w:rsidRDefault="00A07C2C" w:rsidP="00A07C2C">
      <w:pPr>
        <w:widowControl w:val="0"/>
        <w:numPr>
          <w:ilvl w:val="0"/>
          <w:numId w:val="13"/>
        </w:numPr>
        <w:overflowPunct w:val="0"/>
        <w:jc w:val="both"/>
      </w:pPr>
      <w:r w:rsidRPr="003D30EF">
        <w:rPr>
          <w:rFonts w:ascii="Tahoma" w:hAnsi="Tahoma" w:cs="Tahoma"/>
        </w:rPr>
        <w:t>przygotowania i zgłoszenia robót budowlanych do odbiorów, uczestniczenia w czynnościach odbiorów,</w:t>
      </w:r>
    </w:p>
    <w:p w:rsidR="008A7D94" w:rsidRPr="003D30EF" w:rsidRDefault="00A07C2C" w:rsidP="00A07C2C">
      <w:pPr>
        <w:widowControl w:val="0"/>
        <w:numPr>
          <w:ilvl w:val="0"/>
          <w:numId w:val="13"/>
        </w:numPr>
        <w:overflowPunct w:val="0"/>
        <w:jc w:val="both"/>
      </w:pPr>
      <w:r w:rsidRPr="003D30EF">
        <w:rPr>
          <w:rFonts w:ascii="Tahoma" w:hAnsi="Tahoma" w:cs="Tahoma"/>
        </w:rPr>
        <w:t xml:space="preserve">uzyskania wszelkich opinii niezbędnych do wykonania przedmiotu umowy, przeprowadzenia wszelkich prób i badań technicznych oraz uzyskania zezwoleń, które wymagane są do eksploatacji przedmiotu umowy określonego w </w:t>
      </w:r>
      <w:r w:rsidRPr="003D30EF">
        <w:rPr>
          <w:rFonts w:ascii="Arial" w:eastAsia="Arial" w:hAnsi="Arial" w:cs="Arial"/>
        </w:rPr>
        <w:t>§</w:t>
      </w:r>
      <w:r w:rsidRPr="003D30EF">
        <w:rPr>
          <w:rFonts w:ascii="Tahoma" w:hAnsi="Tahoma" w:cs="Tahoma"/>
        </w:rPr>
        <w:t xml:space="preserve"> 1 umowy, </w:t>
      </w:r>
    </w:p>
    <w:p w:rsidR="008A7D94" w:rsidRPr="003D30EF" w:rsidRDefault="00A07C2C" w:rsidP="00A07C2C">
      <w:pPr>
        <w:widowControl w:val="0"/>
        <w:numPr>
          <w:ilvl w:val="0"/>
          <w:numId w:val="13"/>
        </w:numPr>
        <w:overflowPunct w:val="0"/>
        <w:jc w:val="both"/>
      </w:pPr>
      <w:r w:rsidRPr="003D30EF">
        <w:rPr>
          <w:rFonts w:ascii="Tahoma" w:hAnsi="Tahoma" w:cs="Tahoma"/>
        </w:rPr>
        <w:t>spełnienia warunków określonych w decyzjach administracyjnych,</w:t>
      </w:r>
    </w:p>
    <w:p w:rsidR="008A7D94" w:rsidRPr="003D30EF" w:rsidRDefault="00A07C2C" w:rsidP="00A07C2C">
      <w:pPr>
        <w:widowControl w:val="0"/>
        <w:numPr>
          <w:ilvl w:val="0"/>
          <w:numId w:val="13"/>
        </w:numPr>
        <w:overflowPunct w:val="0"/>
        <w:jc w:val="both"/>
      </w:pPr>
      <w:r w:rsidRPr="003D30EF">
        <w:rPr>
          <w:rFonts w:ascii="Tahoma" w:hAnsi="Tahoma" w:cs="Tahoma"/>
        </w:rPr>
        <w:t xml:space="preserve">składowania materiałów i urządzeń w sposób nie stwarzający przeszkód komunikacyjnych, </w:t>
      </w:r>
    </w:p>
    <w:p w:rsidR="008A7D94" w:rsidRPr="003D30EF" w:rsidRDefault="00A07C2C" w:rsidP="00A07C2C">
      <w:pPr>
        <w:widowControl w:val="0"/>
        <w:numPr>
          <w:ilvl w:val="0"/>
          <w:numId w:val="13"/>
        </w:numPr>
        <w:overflowPunct w:val="0"/>
        <w:jc w:val="both"/>
      </w:pPr>
      <w:r w:rsidRPr="003D30EF">
        <w:rPr>
          <w:rFonts w:ascii="Tahoma" w:hAnsi="Tahoma" w:cs="Tahoma"/>
        </w:rPr>
        <w:t>gospodarowania na własny koszt odpadami, powstającymi w wyniku realizacji zadania przy przestrzeganiu obowiązujących w tym zakresie przepisów prawa,  w szczególności obowiązujących przepisów ustawy o odpadach,</w:t>
      </w:r>
    </w:p>
    <w:p w:rsidR="008A7D94" w:rsidRPr="003D30EF" w:rsidRDefault="00A07C2C" w:rsidP="00A07C2C">
      <w:pPr>
        <w:widowControl w:val="0"/>
        <w:numPr>
          <w:ilvl w:val="0"/>
          <w:numId w:val="13"/>
        </w:numPr>
        <w:overflowPunct w:val="0"/>
        <w:jc w:val="both"/>
      </w:pPr>
      <w:r w:rsidRPr="003D30EF">
        <w:rPr>
          <w:rFonts w:ascii="Tahoma" w:hAnsi="Tahoma" w:cs="Tahoma"/>
        </w:rPr>
        <w:t>przekazania zamawiającemu informacji, o wytworzonych podczas prowadzenia prac budowlanych, odpadach oraz o sposobie ich gospodarowania zgodnie z obowiązującą ustawą o odpadach,</w:t>
      </w:r>
    </w:p>
    <w:p w:rsidR="008A7D94" w:rsidRPr="003D30EF" w:rsidRDefault="00A07C2C" w:rsidP="00A07C2C">
      <w:pPr>
        <w:widowControl w:val="0"/>
        <w:numPr>
          <w:ilvl w:val="0"/>
          <w:numId w:val="13"/>
        </w:numPr>
        <w:overflowPunct w:val="0"/>
        <w:jc w:val="both"/>
      </w:pPr>
      <w:r w:rsidRPr="003D30EF">
        <w:rPr>
          <w:rFonts w:ascii="Tahoma" w:hAnsi="Tahoma" w:cs="Tahoma"/>
        </w:rPr>
        <w:t>niezwłocznego informowania zamawiającego o zaistniałych przeszkodach i trudnościach mogących wpłynąć na jakość wykonywanych robót albo opóźnienie w realizacji przedmiotu umowy lub terminu zakończenia wykonania umowy,</w:t>
      </w:r>
    </w:p>
    <w:p w:rsidR="008A7D94" w:rsidRPr="003D30EF" w:rsidRDefault="00A07C2C" w:rsidP="00A07C2C">
      <w:pPr>
        <w:widowControl w:val="0"/>
        <w:numPr>
          <w:ilvl w:val="0"/>
          <w:numId w:val="13"/>
        </w:numPr>
        <w:overflowPunct w:val="0"/>
        <w:jc w:val="both"/>
      </w:pPr>
      <w:r w:rsidRPr="003D30EF">
        <w:rPr>
          <w:rFonts w:ascii="Tahoma" w:hAnsi="Tahoma" w:cs="Tahoma"/>
        </w:rPr>
        <w:t xml:space="preserve">uporządkowania terenu budowy po zakończeniu robót i przekazania go zamawiającemu w terminie ustalonym na odbiór, </w:t>
      </w:r>
    </w:p>
    <w:p w:rsidR="008A7D94" w:rsidRPr="003D30EF" w:rsidRDefault="00A07C2C" w:rsidP="00A07C2C">
      <w:pPr>
        <w:widowControl w:val="0"/>
        <w:numPr>
          <w:ilvl w:val="0"/>
          <w:numId w:val="13"/>
        </w:numPr>
        <w:overflowPunct w:val="0"/>
        <w:jc w:val="both"/>
      </w:pPr>
      <w:r w:rsidRPr="003D30EF">
        <w:rPr>
          <w:rFonts w:ascii="Tahoma" w:hAnsi="Tahoma" w:cs="Tahoma"/>
        </w:rPr>
        <w:t>prowadzenia dziennika budowy oraz przekazania ich zamawiającemu po zakończeniu robót, przed odbiorem końcowym przedmiotu umowy,</w:t>
      </w:r>
    </w:p>
    <w:p w:rsidR="008A7D94" w:rsidRPr="003D30EF" w:rsidRDefault="00A07C2C" w:rsidP="00A07C2C">
      <w:pPr>
        <w:widowControl w:val="0"/>
        <w:numPr>
          <w:ilvl w:val="0"/>
          <w:numId w:val="13"/>
        </w:numPr>
        <w:overflowPunct w:val="0"/>
        <w:jc w:val="both"/>
      </w:pPr>
      <w:r w:rsidRPr="003D30EF">
        <w:rPr>
          <w:rFonts w:ascii="Tahoma" w:hAnsi="Tahoma" w:cs="Tahoma"/>
        </w:rPr>
        <w:t>udziału w przeglądach gwarancyjnych - na pisemne wezwanie zamawiającego i zapewnienie usunięcia stwierdzonych podczas tych przeglądów wad,</w:t>
      </w:r>
    </w:p>
    <w:p w:rsidR="008A7D94" w:rsidRPr="003D30EF" w:rsidRDefault="00A07C2C" w:rsidP="00A07C2C">
      <w:pPr>
        <w:widowControl w:val="0"/>
        <w:numPr>
          <w:ilvl w:val="0"/>
          <w:numId w:val="13"/>
        </w:numPr>
        <w:overflowPunct w:val="0"/>
        <w:jc w:val="both"/>
      </w:pPr>
      <w:r w:rsidRPr="003D30EF">
        <w:rPr>
          <w:rFonts w:ascii="Tahoma" w:hAnsi="Tahoma" w:cs="Tahoma"/>
        </w:rPr>
        <w:t xml:space="preserve">uzgodnienia warunków rozpoczęcia robót oraz uzgodnienia harmonogramów robót związanych z infrastrukturą techniczną z ich zarządcami oraz ponoszenia wszystkich kosztów z tym związanych, w tym kosztów związanych z nadzorem technicznym wymaganym przez zarządców, </w:t>
      </w:r>
    </w:p>
    <w:p w:rsidR="008A7D94" w:rsidRPr="003D30EF" w:rsidRDefault="00A07C2C" w:rsidP="00A07C2C">
      <w:pPr>
        <w:widowControl w:val="0"/>
        <w:numPr>
          <w:ilvl w:val="0"/>
          <w:numId w:val="13"/>
        </w:numPr>
        <w:overflowPunct w:val="0"/>
        <w:jc w:val="both"/>
      </w:pPr>
      <w:r w:rsidRPr="003D30EF">
        <w:rPr>
          <w:rFonts w:ascii="Tahoma" w:hAnsi="Tahoma" w:cs="Tahoma"/>
        </w:rPr>
        <w:t xml:space="preserve">dokonania wszelkich </w:t>
      </w:r>
      <w:proofErr w:type="spellStart"/>
      <w:r w:rsidRPr="003D30EF">
        <w:rPr>
          <w:rFonts w:ascii="Tahoma" w:hAnsi="Tahoma" w:cs="Tahoma"/>
        </w:rPr>
        <w:t>wyłączeń</w:t>
      </w:r>
      <w:proofErr w:type="spellEnd"/>
      <w:r w:rsidRPr="003D30EF">
        <w:rPr>
          <w:rFonts w:ascii="Tahoma" w:hAnsi="Tahoma" w:cs="Tahoma"/>
        </w:rPr>
        <w:t xml:space="preserve"> i przełączeń infrastruktury technicznej w związku z prowadzonymi robotami oraz poniesienia kosztów z tym związanych,</w:t>
      </w:r>
    </w:p>
    <w:p w:rsidR="008A7D94" w:rsidRPr="003D30EF" w:rsidRDefault="00A07C2C" w:rsidP="00A07C2C">
      <w:pPr>
        <w:widowControl w:val="0"/>
        <w:numPr>
          <w:ilvl w:val="0"/>
          <w:numId w:val="13"/>
        </w:numPr>
        <w:overflowPunct w:val="0"/>
        <w:jc w:val="both"/>
      </w:pPr>
      <w:r w:rsidRPr="003D30EF">
        <w:rPr>
          <w:rFonts w:ascii="Tahoma" w:hAnsi="Tahoma" w:cs="Tahoma"/>
        </w:rPr>
        <w:t>wykonania, jeżeli to będzie konieczne, tymczasowych dróg dojazdowych i montażowych oraz poniesienia kosztów z tym związanych,</w:t>
      </w:r>
    </w:p>
    <w:p w:rsidR="008A7D94" w:rsidRPr="003D30EF" w:rsidRDefault="00A07C2C" w:rsidP="00A07C2C">
      <w:pPr>
        <w:widowControl w:val="0"/>
        <w:numPr>
          <w:ilvl w:val="0"/>
          <w:numId w:val="13"/>
        </w:numPr>
        <w:overflowPunct w:val="0"/>
        <w:jc w:val="both"/>
      </w:pPr>
      <w:r w:rsidRPr="003D30EF">
        <w:rPr>
          <w:rFonts w:ascii="Tahoma" w:hAnsi="Tahoma" w:cs="Tahoma"/>
        </w:rPr>
        <w:lastRenderedPageBreak/>
        <w:t>spełnienia warunków i uwag zawartych w uzgodnieniach branżowych zarządców infrastruktury technicznej, które zostały nałożone na zamawiającego lub wykonawcę,</w:t>
      </w:r>
    </w:p>
    <w:p w:rsidR="008A7D94" w:rsidRPr="003D30EF" w:rsidRDefault="00A07C2C" w:rsidP="00A07C2C">
      <w:pPr>
        <w:widowControl w:val="0"/>
        <w:numPr>
          <w:ilvl w:val="0"/>
          <w:numId w:val="13"/>
        </w:numPr>
        <w:overflowPunct w:val="0"/>
        <w:jc w:val="both"/>
      </w:pPr>
      <w:r w:rsidRPr="003D30EF">
        <w:rPr>
          <w:rFonts w:ascii="Tahoma" w:hAnsi="Tahoma" w:cs="Tahoma"/>
        </w:rPr>
        <w:t>udostępniania terenu budowy w celu wykonania przez zamawiającego badań sprawdzających poprawność robót budowlanych,</w:t>
      </w:r>
    </w:p>
    <w:p w:rsidR="008A7D94" w:rsidRPr="003D30EF" w:rsidRDefault="00A07C2C" w:rsidP="00A07C2C">
      <w:pPr>
        <w:widowControl w:val="0"/>
        <w:numPr>
          <w:ilvl w:val="0"/>
          <w:numId w:val="13"/>
        </w:numPr>
        <w:overflowPunct w:val="0"/>
        <w:jc w:val="both"/>
      </w:pPr>
      <w:r w:rsidRPr="003D30EF">
        <w:rPr>
          <w:rFonts w:ascii="Tahoma" w:hAnsi="Tahoma" w:cs="Tahoma"/>
        </w:rPr>
        <w:t>zapewnienia obsługi geodezyjnej w trakcie budowy,</w:t>
      </w:r>
    </w:p>
    <w:p w:rsidR="003D30EF" w:rsidRPr="003D30EF" w:rsidRDefault="003D30EF" w:rsidP="00A07C2C">
      <w:pPr>
        <w:pStyle w:val="Akapitzlist"/>
        <w:numPr>
          <w:ilvl w:val="0"/>
          <w:numId w:val="13"/>
        </w:numPr>
        <w:jc w:val="both"/>
        <w:rPr>
          <w:rFonts w:ascii="Tahoma" w:hAnsi="Tahoma" w:cs="Tahoma"/>
          <w:lang w:eastAsia="pl-PL"/>
        </w:rPr>
      </w:pPr>
      <w:r w:rsidRPr="003D30EF">
        <w:rPr>
          <w:rFonts w:ascii="Tahoma" w:hAnsi="Tahoma" w:cs="Tahoma"/>
          <w:lang w:eastAsia="pl-PL"/>
        </w:rPr>
        <w:t>zapewnić instalację/montaż wraz z uruchomieniem zainstalowanych urządzeń, sprawdzeniem ich poprawnego działania i nadanie im właściwej konfiguracji oraz dokonanie przeszkolenia Zamawiającego jako użytkownika.</w:t>
      </w:r>
    </w:p>
    <w:p w:rsidR="003D30EF" w:rsidRPr="003D30EF" w:rsidRDefault="00A07C2C" w:rsidP="00A07C2C">
      <w:pPr>
        <w:widowControl w:val="0"/>
        <w:numPr>
          <w:ilvl w:val="0"/>
          <w:numId w:val="13"/>
        </w:numPr>
        <w:overflowPunct w:val="0"/>
        <w:jc w:val="both"/>
      </w:pPr>
      <w:r w:rsidRPr="003D30EF">
        <w:rPr>
          <w:rFonts w:ascii="Tahoma" w:hAnsi="Tahoma" w:cs="Tahoma"/>
        </w:rPr>
        <w:t>zgłoszenie zakończenia robót do inspektoratu nadzoru budowlanego</w:t>
      </w:r>
    </w:p>
    <w:p w:rsidR="008A7D94" w:rsidRPr="003D30EF" w:rsidRDefault="003D30EF" w:rsidP="00A07C2C">
      <w:pPr>
        <w:pStyle w:val="Akapitzlist"/>
        <w:numPr>
          <w:ilvl w:val="0"/>
          <w:numId w:val="13"/>
        </w:numPr>
        <w:rPr>
          <w:rFonts w:ascii="Tahoma" w:hAnsi="Tahoma" w:cs="Tahoma"/>
          <w:lang w:eastAsia="pl-PL"/>
        </w:rPr>
      </w:pPr>
      <w:r w:rsidRPr="003D30EF">
        <w:rPr>
          <w:rFonts w:ascii="Tahoma" w:hAnsi="Tahoma" w:cs="Tahoma"/>
          <w:lang w:eastAsia="pl-PL"/>
        </w:rPr>
        <w:t>przygotowanie niezbędnej dokumentacji powykonawczej oraz przygotowanie i przekazanie do lokalnego zakładu energetycznego wniosku o przyłączenie do sieci.</w:t>
      </w:r>
    </w:p>
    <w:p w:rsidR="003D30EF" w:rsidRPr="003D30EF" w:rsidRDefault="00A07C2C" w:rsidP="00A07C2C">
      <w:pPr>
        <w:widowControl w:val="0"/>
        <w:numPr>
          <w:ilvl w:val="3"/>
          <w:numId w:val="6"/>
        </w:numPr>
        <w:tabs>
          <w:tab w:val="left" w:pos="360"/>
        </w:tabs>
        <w:overflowPunct w:val="0"/>
        <w:spacing w:line="276" w:lineRule="atLeast"/>
        <w:ind w:left="360"/>
        <w:jc w:val="both"/>
      </w:pPr>
      <w:r w:rsidRPr="003D30EF">
        <w:rPr>
          <w:rFonts w:ascii="Tahoma" w:hAnsi="Tahoma" w:cs="Tahoma"/>
        </w:rPr>
        <w:t>Wykonawca ponosi odpowiedzialność za bezpieczeństwo i higienę pracy na terenie budowy oraz obszarze, który wykorzystywany jest podczas realizacji przedmiotu umowy. Wykonawca zobowiązany jest do wyznaczenia osoby odpowiedzialnej za prowadzenie stałego nadzoru nad wykonawstwem robót budowlanych zgodnie z przepisami BHP. Odpowiedzialność wykonawcy za teren budowy rozpoczyna się z dniem przekazania terenu budowy przez zamawiającego i trwa do dnia odbioru końcowego.</w:t>
      </w:r>
    </w:p>
    <w:p w:rsidR="003D30EF" w:rsidRPr="003D30EF" w:rsidRDefault="003D30EF" w:rsidP="00A07C2C">
      <w:pPr>
        <w:widowControl w:val="0"/>
        <w:numPr>
          <w:ilvl w:val="3"/>
          <w:numId w:val="6"/>
        </w:numPr>
        <w:tabs>
          <w:tab w:val="left" w:pos="360"/>
        </w:tabs>
        <w:overflowPunct w:val="0"/>
        <w:spacing w:line="276" w:lineRule="atLeast"/>
        <w:ind w:left="360"/>
        <w:jc w:val="both"/>
      </w:pPr>
      <w:r w:rsidRPr="003D30EF">
        <w:rPr>
          <w:rFonts w:ascii="Tahoma" w:eastAsia="Calibri" w:hAnsi="Tahoma" w:cs="Tahoma"/>
        </w:rPr>
        <w:t>Wykonawca zobowiązany jest do prowadzenia robót w sposób zapewniający nieprzerwane funkcjonowanie obiektów, na których będzie realizował prace oraz bezpieczeństwo ich użytkowników.</w:t>
      </w:r>
    </w:p>
    <w:p w:rsidR="008A7D94" w:rsidRPr="003D30EF" w:rsidRDefault="00A07C2C" w:rsidP="00A07C2C">
      <w:pPr>
        <w:widowControl w:val="0"/>
        <w:numPr>
          <w:ilvl w:val="3"/>
          <w:numId w:val="6"/>
        </w:numPr>
        <w:tabs>
          <w:tab w:val="left" w:pos="360"/>
        </w:tabs>
        <w:overflowPunct w:val="0"/>
        <w:spacing w:line="276" w:lineRule="atLeast"/>
        <w:ind w:left="360"/>
        <w:jc w:val="both"/>
      </w:pPr>
      <w:r w:rsidRPr="003D30EF">
        <w:rPr>
          <w:rFonts w:ascii="Tahoma" w:hAnsi="Tahoma" w:cs="Tahoma"/>
        </w:rPr>
        <w:t>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 podstawie przepisów tej ustawy.</w:t>
      </w:r>
    </w:p>
    <w:p w:rsidR="008A7D94" w:rsidRDefault="008A7D94" w:rsidP="001F07EE">
      <w:pPr>
        <w:widowControl w:val="0"/>
        <w:tabs>
          <w:tab w:val="left" w:pos="360"/>
        </w:tabs>
        <w:overflowPunct w:val="0"/>
        <w:spacing w:line="276" w:lineRule="atLeast"/>
        <w:jc w:val="both"/>
        <w:rPr>
          <w:rFonts w:ascii="Tahoma" w:hAnsi="Tahoma" w:cs="Tahoma"/>
        </w:rPr>
      </w:pPr>
    </w:p>
    <w:p w:rsidR="008A7D94" w:rsidRDefault="00A07C2C">
      <w:pPr>
        <w:overflowPunct w:val="0"/>
        <w:spacing w:line="360" w:lineRule="auto"/>
        <w:jc w:val="center"/>
        <w:textAlignment w:val="baseline"/>
        <w:rPr>
          <w:rFonts w:ascii="Tahoma" w:hAnsi="Tahoma" w:cs="Tahoma"/>
          <w:b/>
          <w:bCs/>
          <w:szCs w:val="22"/>
        </w:rPr>
      </w:pPr>
      <w:r>
        <w:rPr>
          <w:rFonts w:ascii="Tahoma" w:hAnsi="Tahoma" w:cs="Tahoma"/>
          <w:b/>
          <w:bCs/>
          <w:szCs w:val="22"/>
        </w:rPr>
        <w:t>§ 6</w:t>
      </w:r>
    </w:p>
    <w:p w:rsidR="008A7D94" w:rsidRDefault="00A07C2C">
      <w:pPr>
        <w:overflowPunct w:val="0"/>
        <w:spacing w:line="360" w:lineRule="auto"/>
        <w:jc w:val="center"/>
        <w:textAlignment w:val="baseline"/>
        <w:rPr>
          <w:rFonts w:ascii="Tahoma" w:hAnsi="Tahoma" w:cs="Tahoma"/>
          <w:b/>
          <w:bCs/>
          <w:szCs w:val="22"/>
        </w:rPr>
      </w:pPr>
      <w:r>
        <w:rPr>
          <w:rFonts w:ascii="Tahoma" w:hAnsi="Tahoma" w:cs="Tahoma"/>
          <w:b/>
          <w:bCs/>
          <w:szCs w:val="22"/>
        </w:rPr>
        <w:t>PRZEDSTAWICIEL ZAMAWIAJĄCEGO I WYKONAWCY</w:t>
      </w:r>
    </w:p>
    <w:p w:rsidR="008A7D94" w:rsidRDefault="00A07C2C">
      <w:pPr>
        <w:tabs>
          <w:tab w:val="left" w:pos="0"/>
        </w:tabs>
        <w:overflowPunct w:val="0"/>
        <w:ind w:left="426" w:hanging="426"/>
        <w:jc w:val="both"/>
        <w:rPr>
          <w:rFonts w:ascii="Tahoma" w:hAnsi="Tahoma" w:cs="Tahoma"/>
        </w:rPr>
      </w:pPr>
      <w:r>
        <w:rPr>
          <w:rFonts w:ascii="Tahoma" w:hAnsi="Tahoma" w:cs="Tahoma"/>
        </w:rPr>
        <w:t>1. Każda ze stron umowy zobowiązana jest do wyznaczenia przedstawiciela uprawnionego do reprezentowania strony w sprawach związanych z wykonaniem umowy oraz do wskazania nr telefonu, faksu oraz adresu mailowego do kontaktowania się z tą osobą.</w:t>
      </w:r>
    </w:p>
    <w:p w:rsidR="008A7D94" w:rsidRDefault="00A07C2C" w:rsidP="00A07C2C">
      <w:pPr>
        <w:numPr>
          <w:ilvl w:val="3"/>
          <w:numId w:val="15"/>
        </w:numPr>
        <w:tabs>
          <w:tab w:val="left" w:pos="0"/>
        </w:tabs>
        <w:overflowPunct w:val="0"/>
        <w:ind w:left="426" w:hanging="426"/>
        <w:jc w:val="both"/>
        <w:rPr>
          <w:rFonts w:ascii="Tahoma" w:hAnsi="Tahoma" w:cs="Tahoma"/>
        </w:rPr>
      </w:pPr>
      <w:r>
        <w:rPr>
          <w:rFonts w:ascii="Tahoma" w:hAnsi="Tahoma" w:cs="Tahoma"/>
        </w:rPr>
        <w:t>W celu nadzorowania realizacji przedmiotu umowy zamawiający może ustanowić inspektora nadzoru inwestorskiego, o którym poinformuje pisemnie wykonawcę.</w:t>
      </w:r>
    </w:p>
    <w:p w:rsidR="008A7D94" w:rsidRDefault="008A7D94">
      <w:pPr>
        <w:tabs>
          <w:tab w:val="left" w:pos="0"/>
        </w:tabs>
        <w:overflowPunct w:val="0"/>
        <w:ind w:left="426"/>
        <w:jc w:val="both"/>
        <w:rPr>
          <w:rFonts w:ascii="Tahoma" w:hAnsi="Tahoma" w:cs="Tahoma"/>
        </w:rPr>
      </w:pPr>
    </w:p>
    <w:p w:rsidR="008A7D94" w:rsidRDefault="00A07C2C">
      <w:pPr>
        <w:overflowPunct w:val="0"/>
        <w:spacing w:after="120"/>
        <w:jc w:val="center"/>
        <w:rPr>
          <w:rFonts w:ascii="Tahoma" w:hAnsi="Tahoma" w:cs="Tahoma"/>
          <w:b/>
        </w:rPr>
      </w:pPr>
      <w:r>
        <w:rPr>
          <w:rFonts w:ascii="Tahoma" w:hAnsi="Tahoma" w:cs="Tahoma"/>
          <w:b/>
        </w:rPr>
        <w:t>§ 7</w:t>
      </w:r>
    </w:p>
    <w:p w:rsidR="008A7D94" w:rsidRDefault="00A07C2C">
      <w:pPr>
        <w:overflowPunct w:val="0"/>
        <w:jc w:val="center"/>
        <w:rPr>
          <w:rFonts w:ascii="Tahoma" w:hAnsi="Tahoma" w:cs="Tahoma"/>
          <w:b/>
        </w:rPr>
      </w:pPr>
      <w:r>
        <w:rPr>
          <w:rFonts w:ascii="Tahoma" w:hAnsi="Tahoma" w:cs="Tahoma"/>
          <w:b/>
        </w:rPr>
        <w:t>TERMIN WYKONANIA</w:t>
      </w:r>
    </w:p>
    <w:p w:rsidR="008A7D94" w:rsidRDefault="008A7D94">
      <w:pPr>
        <w:tabs>
          <w:tab w:val="left" w:pos="360"/>
          <w:tab w:val="left" w:pos="9940"/>
        </w:tabs>
        <w:overflowPunct w:val="0"/>
        <w:jc w:val="both"/>
        <w:rPr>
          <w:rFonts w:ascii="Tahoma" w:hAnsi="Tahoma" w:cs="Tahoma"/>
          <w:color w:val="000000"/>
          <w:sz w:val="16"/>
          <w:szCs w:val="16"/>
        </w:rPr>
      </w:pPr>
    </w:p>
    <w:p w:rsidR="008A7D94" w:rsidRDefault="00A07C2C" w:rsidP="00A07C2C">
      <w:pPr>
        <w:numPr>
          <w:ilvl w:val="0"/>
          <w:numId w:val="4"/>
        </w:numPr>
        <w:tabs>
          <w:tab w:val="left" w:pos="1440"/>
          <w:tab w:val="left" w:pos="9514"/>
          <w:tab w:val="left" w:pos="9940"/>
        </w:tabs>
        <w:overflowPunct w:val="0"/>
        <w:jc w:val="both"/>
      </w:pPr>
      <w:r>
        <w:rPr>
          <w:rFonts w:ascii="Tahoma" w:hAnsi="Tahoma" w:cs="Tahoma"/>
        </w:rPr>
        <w:t xml:space="preserve">Wykonawca zobowiązuje się wykonać przedmiot umowy w terminie </w:t>
      </w:r>
      <w:r>
        <w:rPr>
          <w:rFonts w:ascii="Tahoma" w:hAnsi="Tahoma" w:cs="Tahoma"/>
          <w:b/>
        </w:rPr>
        <w:t>5 miesięcy od dnia podpisania umowy, tj.: do dnia …………………..</w:t>
      </w:r>
    </w:p>
    <w:p w:rsidR="00B36F4B" w:rsidRDefault="000C6BD2" w:rsidP="00B36F4B">
      <w:pPr>
        <w:pStyle w:val="Akapitzlist"/>
        <w:ind w:left="360"/>
        <w:jc w:val="both"/>
        <w:rPr>
          <w:rFonts w:ascii="Tahoma" w:hAnsi="Tahoma" w:cs="Tahoma"/>
          <w:lang w:eastAsia="pl-PL"/>
        </w:rPr>
      </w:pPr>
      <w:r w:rsidRPr="000C6BD2">
        <w:rPr>
          <w:rFonts w:ascii="Tahoma" w:hAnsi="Tahoma" w:cs="Tahoma"/>
          <w:lang w:eastAsia="pl-PL"/>
        </w:rPr>
        <w:t>Za dzień wykonania przedmiotu umowy przyjmuje się dzień zgłoszenia zakończenia robót.</w:t>
      </w:r>
    </w:p>
    <w:p w:rsidR="000C6BD2" w:rsidRPr="00B36F4B" w:rsidRDefault="000C6BD2" w:rsidP="00B36F4B">
      <w:pPr>
        <w:pStyle w:val="Akapitzlist"/>
        <w:numPr>
          <w:ilvl w:val="0"/>
          <w:numId w:val="53"/>
        </w:numPr>
        <w:tabs>
          <w:tab w:val="clear" w:pos="720"/>
          <w:tab w:val="num" w:pos="426"/>
        </w:tabs>
        <w:ind w:left="426" w:hanging="426"/>
        <w:jc w:val="both"/>
        <w:rPr>
          <w:rFonts w:ascii="Tahoma" w:hAnsi="Tahoma" w:cs="Tahoma"/>
          <w:lang w:eastAsia="pl-PL"/>
        </w:rPr>
      </w:pPr>
      <w:r w:rsidRPr="00B36F4B">
        <w:rPr>
          <w:rFonts w:ascii="Tahoma" w:hAnsi="Tahoma"/>
        </w:rPr>
        <w:t>Wraz ze zgłoszeniem wykonania robót końcowych Wykonawca dostarcza Zamawiającemu zestawienie wykonanych robót pod względem rzeczowym i finansowym oraz oświadczenie Inspektora nadzoru o wykonaniu zakresu rzeczowego oraz następujące dokumenty:</w:t>
      </w:r>
    </w:p>
    <w:p w:rsidR="000C6BD2" w:rsidRPr="004B47C2" w:rsidRDefault="000C6BD2" w:rsidP="000C6BD2">
      <w:pPr>
        <w:overflowPunct w:val="0"/>
        <w:spacing w:line="276" w:lineRule="auto"/>
        <w:ind w:left="993" w:hanging="248"/>
        <w:jc w:val="both"/>
        <w:rPr>
          <w:rFonts w:ascii="Tahoma" w:hAnsi="Tahoma"/>
        </w:rPr>
      </w:pPr>
      <w:r w:rsidRPr="004B47C2">
        <w:rPr>
          <w:rFonts w:ascii="Tahoma" w:hAnsi="Tahoma"/>
        </w:rPr>
        <w:lastRenderedPageBreak/>
        <w:t>a)</w:t>
      </w:r>
      <w:r w:rsidRPr="004B47C2">
        <w:rPr>
          <w:rFonts w:ascii="Tahoma" w:hAnsi="Tahoma"/>
        </w:rPr>
        <w:tab/>
        <w:t>aprobaty techniczne zastosowanych materiałów,</w:t>
      </w:r>
    </w:p>
    <w:p w:rsidR="000C6BD2" w:rsidRPr="004B47C2" w:rsidRDefault="000C6BD2" w:rsidP="000C6BD2">
      <w:pPr>
        <w:overflowPunct w:val="0"/>
        <w:spacing w:line="276" w:lineRule="auto"/>
        <w:ind w:left="993" w:hanging="248"/>
        <w:jc w:val="both"/>
        <w:rPr>
          <w:rFonts w:ascii="Tahoma" w:hAnsi="Tahoma"/>
        </w:rPr>
      </w:pPr>
      <w:r w:rsidRPr="004B47C2">
        <w:rPr>
          <w:rFonts w:ascii="Tahoma" w:hAnsi="Tahoma"/>
        </w:rPr>
        <w:t>b)</w:t>
      </w:r>
      <w:r w:rsidRPr="004B47C2">
        <w:rPr>
          <w:rFonts w:ascii="Tahoma" w:hAnsi="Tahoma"/>
        </w:rPr>
        <w:tab/>
        <w:t>deklaracje zgodności zastosowanych materiałów z aprobatą techniczną.</w:t>
      </w:r>
    </w:p>
    <w:p w:rsidR="000C6BD2" w:rsidRPr="00DA17CB" w:rsidRDefault="000C6BD2" w:rsidP="00B36F4B">
      <w:pPr>
        <w:pStyle w:val="Akapitzlist"/>
        <w:numPr>
          <w:ilvl w:val="2"/>
          <w:numId w:val="48"/>
        </w:numPr>
        <w:overflowPunct w:val="0"/>
        <w:spacing w:line="276" w:lineRule="auto"/>
        <w:jc w:val="both"/>
        <w:rPr>
          <w:rFonts w:ascii="Tahoma" w:hAnsi="Tahoma"/>
          <w:color w:val="FF0000"/>
        </w:rPr>
      </w:pPr>
      <w:r>
        <w:rPr>
          <w:rFonts w:ascii="Tahoma" w:hAnsi="Tahoma"/>
        </w:rPr>
        <w:t xml:space="preserve">Potwierdzeniem wykonania </w:t>
      </w:r>
      <w:r w:rsidRPr="00DA17CB">
        <w:rPr>
          <w:rFonts w:ascii="Tahoma" w:hAnsi="Tahoma"/>
        </w:rPr>
        <w:t>będzie protokół odbioru robót podpisany przez przedstawiciela Zamawiającego i Wykonawcy.</w:t>
      </w:r>
    </w:p>
    <w:p w:rsidR="000C6BD2" w:rsidRPr="00DA17CB" w:rsidRDefault="000C6BD2" w:rsidP="00A07C2C">
      <w:pPr>
        <w:pStyle w:val="Akapitzlist"/>
        <w:numPr>
          <w:ilvl w:val="2"/>
          <w:numId w:val="48"/>
        </w:numPr>
        <w:overflowPunct w:val="0"/>
        <w:spacing w:line="276" w:lineRule="auto"/>
        <w:jc w:val="both"/>
        <w:rPr>
          <w:rFonts w:ascii="Tahoma" w:hAnsi="Tahoma"/>
          <w:color w:val="FF0000"/>
        </w:rPr>
      </w:pPr>
      <w:r w:rsidRPr="00DA17CB">
        <w:rPr>
          <w:rFonts w:ascii="Tahoma" w:eastAsiaTheme="minorEastAsia" w:hAnsi="Tahoma" w:cs="Tahoma"/>
        </w:rPr>
        <w:t xml:space="preserve">W terminie do 21 dni od dnia podpisania umowy wykonawca zobowiązany jest przekazać zamawiającemu do zatwierdzenia harmonogram rzeczowo - finansowy, zgodnie z którym będzie realizowany przedmiot umowy, który stanowić będzie </w:t>
      </w:r>
      <w:r w:rsidRPr="00DA17CB">
        <w:rPr>
          <w:rFonts w:ascii="Tahoma" w:eastAsiaTheme="minorEastAsia" w:hAnsi="Tahoma" w:cs="Tahoma"/>
          <w:b/>
          <w:bCs/>
        </w:rPr>
        <w:t xml:space="preserve">załącznik nr 4 do umowy. </w:t>
      </w:r>
      <w:r w:rsidRPr="00DA17CB">
        <w:rPr>
          <w:rFonts w:ascii="Tahoma" w:eastAsiaTheme="minorEastAsia" w:hAnsi="Tahoma" w:cs="Tahoma"/>
        </w:rPr>
        <w:t>Harmonogram rzeczowo - finansowy należy sporządzić z podziałem na asortymenty robót według działów przedmiaru robót i będzie zawierał harmonogram realizacji z uwzględnieniem daty rozpoczęcia robót, czasu na ich wykonanie oraz z uwzględnieniem daty zakończenia tych robót, z dokładnością do kolejnego miesiąca kalendarzowego, wartości poszczególnych asortymentów robót realizowanych w danym miesiącu.</w:t>
      </w:r>
      <w:r>
        <w:rPr>
          <w:rFonts w:ascii="Tahoma" w:eastAsiaTheme="minorEastAsia" w:hAnsi="Tahoma" w:cs="Tahoma"/>
        </w:rPr>
        <w:t xml:space="preserve"> </w:t>
      </w:r>
      <w:r w:rsidRPr="00DA17CB">
        <w:rPr>
          <w:rFonts w:ascii="Tahoma" w:eastAsiaTheme="minorEastAsia" w:hAnsi="Tahoma" w:cs="Tahoma"/>
        </w:rPr>
        <w:t>Wartości poszczególnych elementów harmonogramu finansowo - rzeczowego należy określić w oparciu o ceny zawarte w kosztorysie ofertowym.</w:t>
      </w:r>
    </w:p>
    <w:p w:rsidR="000C6BD2" w:rsidRPr="00DA17CB" w:rsidRDefault="000C6BD2" w:rsidP="00A07C2C">
      <w:pPr>
        <w:pStyle w:val="Akapitzlist"/>
        <w:numPr>
          <w:ilvl w:val="2"/>
          <w:numId w:val="48"/>
        </w:numPr>
        <w:overflowPunct w:val="0"/>
        <w:spacing w:line="276" w:lineRule="auto"/>
        <w:jc w:val="both"/>
        <w:rPr>
          <w:rFonts w:ascii="Tahoma" w:hAnsi="Tahoma"/>
          <w:color w:val="FF0000"/>
        </w:rPr>
      </w:pPr>
      <w:r w:rsidRPr="00DA17CB">
        <w:rPr>
          <w:rFonts w:ascii="Tahoma" w:eastAsiaTheme="minorEastAsia" w:hAnsi="Tahoma" w:cs="Tahoma"/>
        </w:rPr>
        <w:t>Po przedłożeniu harmonogramu rzeczowo-finansowego zamawiający w terminie do 14 dni roboczych zatwierdzi harmonogram rzeczowo - finansowy względnie zwróci wykonawcy do poprawy lub uzupełnienia wraz z uwagami i zastrzeżeniami. Wykonawca przedłoży do zatwierdzenia skorygowany harmonogram rzeczowo-finansowy w przeciągu 3 dni roboczych od daty jego zwrócenia przez zamawiającego.</w:t>
      </w:r>
    </w:p>
    <w:p w:rsidR="000C6BD2" w:rsidRPr="00DA17CB" w:rsidRDefault="000C6BD2" w:rsidP="00A07C2C">
      <w:pPr>
        <w:pStyle w:val="Akapitzlist"/>
        <w:numPr>
          <w:ilvl w:val="2"/>
          <w:numId w:val="48"/>
        </w:numPr>
        <w:overflowPunct w:val="0"/>
        <w:spacing w:line="276" w:lineRule="auto"/>
        <w:jc w:val="both"/>
        <w:rPr>
          <w:rFonts w:ascii="Tahoma" w:hAnsi="Tahoma"/>
          <w:color w:val="FF0000"/>
        </w:rPr>
      </w:pPr>
      <w:r w:rsidRPr="00DA17CB">
        <w:rPr>
          <w:rFonts w:ascii="Tahoma" w:eastAsiaTheme="minorEastAsia" w:hAnsi="Tahoma" w:cs="Tahoma"/>
        </w:rPr>
        <w:t>Harmonogram rzeczowo - finansowy może podlegać aktualizacji na wniosek każdej ze stron umowy w zakresie przesunięcia zakresu poszczególnych robót. Jeżeli wprowadzenie zmian do harmonogramu rzeczowo -finansowego nie prowadzi do zmiany terminu zakończenia robót, ich wprowadzenie nie wymaga zmiany umowy w formie aneksu do umowy.</w:t>
      </w:r>
    </w:p>
    <w:p w:rsidR="000C6BD2" w:rsidRDefault="000C6BD2" w:rsidP="00A07C2C">
      <w:pPr>
        <w:numPr>
          <w:ilvl w:val="0"/>
          <w:numId w:val="47"/>
        </w:numPr>
        <w:tabs>
          <w:tab w:val="left" w:pos="422"/>
        </w:tabs>
        <w:suppressAutoHyphens w:val="0"/>
        <w:overflowPunct w:val="0"/>
        <w:autoSpaceDE w:val="0"/>
        <w:autoSpaceDN w:val="0"/>
        <w:adjustRightInd w:val="0"/>
        <w:spacing w:line="331" w:lineRule="exact"/>
        <w:ind w:left="284" w:hanging="284"/>
        <w:jc w:val="both"/>
        <w:rPr>
          <w:rFonts w:ascii="Tahoma" w:eastAsiaTheme="minorEastAsia" w:hAnsi="Tahoma" w:cs="Tahoma"/>
        </w:rPr>
      </w:pPr>
      <w:r w:rsidRPr="008D4B3C">
        <w:rPr>
          <w:rFonts w:ascii="Tahoma" w:eastAsiaTheme="minorEastAsia" w:hAnsi="Tahoma" w:cs="Tahoma"/>
        </w:rPr>
        <w:t>Zamawiający zastrzega sobie prawo korekty wartości poszczególnych elementów robót ustalonych w oparciu o kosztorys ofertowy, w przypadku przyjęcia przez wykonawcę dla robót objętych tym elementem cen odbiegających od cen na rynku robót budowlanych, w tym m.in. określonych w publikacjach dotyczących analizy cen robót budowlanych. Zamawiający korygując wartości poszczególnych robót nie może zmienić wynagrodzenia umownego.</w:t>
      </w:r>
    </w:p>
    <w:p w:rsidR="000C6BD2" w:rsidRDefault="000C6BD2" w:rsidP="00A07C2C">
      <w:pPr>
        <w:numPr>
          <w:ilvl w:val="0"/>
          <w:numId w:val="47"/>
        </w:numPr>
        <w:tabs>
          <w:tab w:val="left" w:pos="422"/>
        </w:tabs>
        <w:suppressAutoHyphens w:val="0"/>
        <w:overflowPunct w:val="0"/>
        <w:autoSpaceDE w:val="0"/>
        <w:autoSpaceDN w:val="0"/>
        <w:adjustRightInd w:val="0"/>
        <w:spacing w:line="331" w:lineRule="exact"/>
        <w:ind w:left="284" w:hanging="284"/>
        <w:jc w:val="both"/>
        <w:rPr>
          <w:rFonts w:ascii="Tahoma" w:eastAsiaTheme="minorEastAsia" w:hAnsi="Tahoma" w:cs="Tahoma"/>
        </w:rPr>
      </w:pPr>
      <w:r w:rsidRPr="00DA17CB">
        <w:rPr>
          <w:rFonts w:ascii="Tahoma" w:eastAsiaTheme="minorEastAsia" w:hAnsi="Tahoma" w:cs="Tahoma"/>
        </w:rPr>
        <w:t>Dopuszcza się możliwość zmiany harmonogramu rzeczowo - finansowego w przypadku dokonania zmiany terminu realizacji przedmiotu umowy lub terminów realizacji poszczególnych etapów robót lub sposobu rozliczenia wynagrodzenia wykonawcy.</w:t>
      </w:r>
    </w:p>
    <w:p w:rsidR="000C6BD2" w:rsidRDefault="000C6BD2" w:rsidP="00A07C2C">
      <w:pPr>
        <w:numPr>
          <w:ilvl w:val="0"/>
          <w:numId w:val="47"/>
        </w:numPr>
        <w:tabs>
          <w:tab w:val="left" w:pos="422"/>
        </w:tabs>
        <w:suppressAutoHyphens w:val="0"/>
        <w:overflowPunct w:val="0"/>
        <w:autoSpaceDE w:val="0"/>
        <w:autoSpaceDN w:val="0"/>
        <w:adjustRightInd w:val="0"/>
        <w:spacing w:line="331" w:lineRule="exact"/>
        <w:ind w:left="284" w:hanging="284"/>
        <w:jc w:val="both"/>
        <w:rPr>
          <w:rFonts w:ascii="Tahoma" w:eastAsiaTheme="minorEastAsia" w:hAnsi="Tahoma" w:cs="Tahoma"/>
        </w:rPr>
      </w:pPr>
      <w:r w:rsidRPr="00DA17CB">
        <w:rPr>
          <w:rFonts w:ascii="Tahoma" w:eastAsiaTheme="minorEastAsia" w:hAnsi="Tahoma" w:cs="Tahoma"/>
        </w:rPr>
        <w:t>Zamawiający nie może domagać się wcześniejszego spełnienia świadczenia przed nadejściem terminu, o którym mowa w ust. 1, ani nie jest zobowiązany do przyjęcia świadczenia (przedmiotu umowy), które zaoferował mu wcześniej wykonawca.</w:t>
      </w:r>
    </w:p>
    <w:p w:rsidR="001F07EE" w:rsidRDefault="001F07EE" w:rsidP="001F07EE">
      <w:pPr>
        <w:tabs>
          <w:tab w:val="left" w:pos="422"/>
        </w:tabs>
        <w:suppressAutoHyphens w:val="0"/>
        <w:overflowPunct w:val="0"/>
        <w:autoSpaceDE w:val="0"/>
        <w:autoSpaceDN w:val="0"/>
        <w:adjustRightInd w:val="0"/>
        <w:spacing w:line="331" w:lineRule="exact"/>
        <w:jc w:val="both"/>
        <w:rPr>
          <w:rFonts w:ascii="Tahoma" w:eastAsiaTheme="minorEastAsia" w:hAnsi="Tahoma" w:cs="Tahoma"/>
        </w:rPr>
      </w:pPr>
    </w:p>
    <w:p w:rsidR="001F07EE" w:rsidRDefault="001F07EE" w:rsidP="001F07EE">
      <w:pPr>
        <w:tabs>
          <w:tab w:val="left" w:pos="422"/>
        </w:tabs>
        <w:suppressAutoHyphens w:val="0"/>
        <w:overflowPunct w:val="0"/>
        <w:autoSpaceDE w:val="0"/>
        <w:autoSpaceDN w:val="0"/>
        <w:adjustRightInd w:val="0"/>
        <w:spacing w:line="331" w:lineRule="exact"/>
        <w:jc w:val="both"/>
        <w:rPr>
          <w:rFonts w:ascii="Tahoma" w:eastAsiaTheme="minorEastAsia" w:hAnsi="Tahoma" w:cs="Tahoma"/>
        </w:rPr>
      </w:pPr>
    </w:p>
    <w:p w:rsidR="001F07EE" w:rsidRDefault="001F07EE" w:rsidP="001F07EE">
      <w:pPr>
        <w:tabs>
          <w:tab w:val="left" w:pos="422"/>
        </w:tabs>
        <w:suppressAutoHyphens w:val="0"/>
        <w:overflowPunct w:val="0"/>
        <w:autoSpaceDE w:val="0"/>
        <w:autoSpaceDN w:val="0"/>
        <w:adjustRightInd w:val="0"/>
        <w:spacing w:line="331" w:lineRule="exact"/>
        <w:jc w:val="both"/>
        <w:rPr>
          <w:rFonts w:ascii="Tahoma" w:eastAsiaTheme="minorEastAsia" w:hAnsi="Tahoma" w:cs="Tahoma"/>
        </w:rPr>
      </w:pPr>
    </w:p>
    <w:p w:rsidR="001F07EE" w:rsidRPr="00F87A4B" w:rsidRDefault="001F07EE" w:rsidP="001F07EE">
      <w:pPr>
        <w:tabs>
          <w:tab w:val="left" w:pos="422"/>
        </w:tabs>
        <w:suppressAutoHyphens w:val="0"/>
        <w:overflowPunct w:val="0"/>
        <w:autoSpaceDE w:val="0"/>
        <w:autoSpaceDN w:val="0"/>
        <w:adjustRightInd w:val="0"/>
        <w:spacing w:line="331" w:lineRule="exact"/>
        <w:jc w:val="both"/>
        <w:rPr>
          <w:rFonts w:ascii="Tahoma" w:eastAsiaTheme="minorEastAsia" w:hAnsi="Tahoma" w:cs="Tahoma"/>
        </w:rPr>
      </w:pPr>
    </w:p>
    <w:p w:rsidR="008A7D94" w:rsidRDefault="00A07C2C">
      <w:pPr>
        <w:overflowPunct w:val="0"/>
        <w:spacing w:line="360" w:lineRule="auto"/>
        <w:jc w:val="center"/>
        <w:rPr>
          <w:rFonts w:ascii="Tahoma" w:hAnsi="Tahoma" w:cs="Tahoma"/>
          <w:b/>
          <w:bCs/>
          <w:color w:val="000000"/>
        </w:rPr>
      </w:pPr>
      <w:r>
        <w:rPr>
          <w:rFonts w:ascii="Tahoma" w:hAnsi="Tahoma" w:cs="Tahoma"/>
          <w:b/>
          <w:bCs/>
          <w:color w:val="000000"/>
        </w:rPr>
        <w:lastRenderedPageBreak/>
        <w:t>§ 8</w:t>
      </w:r>
    </w:p>
    <w:p w:rsidR="008A7D94" w:rsidRDefault="00A07C2C">
      <w:pPr>
        <w:overflowPunct w:val="0"/>
        <w:spacing w:line="360" w:lineRule="auto"/>
        <w:jc w:val="center"/>
        <w:rPr>
          <w:rFonts w:ascii="Tahoma" w:hAnsi="Tahoma" w:cs="Tahoma"/>
          <w:b/>
          <w:bCs/>
          <w:color w:val="000000"/>
        </w:rPr>
      </w:pPr>
      <w:r>
        <w:rPr>
          <w:rFonts w:ascii="Tahoma" w:hAnsi="Tahoma" w:cs="Tahoma"/>
          <w:b/>
          <w:bCs/>
          <w:color w:val="000000"/>
        </w:rPr>
        <w:t>WYNAGRODZENIE</w:t>
      </w:r>
    </w:p>
    <w:p w:rsidR="008A7D94" w:rsidRDefault="00A07C2C" w:rsidP="00A07C2C">
      <w:pPr>
        <w:numPr>
          <w:ilvl w:val="0"/>
          <w:numId w:val="5"/>
        </w:numPr>
        <w:overflowPunct w:val="0"/>
        <w:jc w:val="both"/>
        <w:rPr>
          <w:rFonts w:ascii="Tahoma" w:hAnsi="Tahoma" w:cs="Tahoma"/>
          <w:color w:val="000000"/>
        </w:rPr>
      </w:pPr>
      <w:r>
        <w:rPr>
          <w:rFonts w:ascii="Tahoma" w:hAnsi="Tahoma" w:cs="Tahoma"/>
          <w:color w:val="000000"/>
        </w:rPr>
        <w:t>Z tytułu należytego wykonania przedmiotu umowy, zamawiający zapłaci wykonawcy wynagrodzenie płatne w wysokości ………………..…….… zł netto, powiększone o ……….% podatku VAT w kwocie …………………………. zł, co stanowi kwotę …………………………… zł brutto, słownie: …………………………….………złotych.</w:t>
      </w:r>
    </w:p>
    <w:p w:rsidR="008A7D94" w:rsidRDefault="00A07C2C" w:rsidP="00A07C2C">
      <w:pPr>
        <w:numPr>
          <w:ilvl w:val="0"/>
          <w:numId w:val="5"/>
        </w:numPr>
        <w:overflowPunct w:val="0"/>
        <w:jc w:val="both"/>
        <w:rPr>
          <w:rFonts w:ascii="Tahoma" w:hAnsi="Tahoma" w:cs="Tahoma"/>
          <w:color w:val="000000"/>
        </w:rPr>
      </w:pPr>
      <w:r>
        <w:rPr>
          <w:rFonts w:ascii="Tahoma" w:hAnsi="Tahoma" w:cs="Tahoma"/>
          <w:sz w:val="22"/>
          <w:szCs w:val="22"/>
        </w:rPr>
        <w:t xml:space="preserve">Wynagrodzenie, o którym mowa w ust. 1 jest </w:t>
      </w:r>
      <w:r>
        <w:rPr>
          <w:rFonts w:ascii="Tahoma" w:hAnsi="Tahoma" w:cs="Tahoma"/>
          <w:b/>
          <w:bCs/>
          <w:sz w:val="22"/>
          <w:szCs w:val="22"/>
        </w:rPr>
        <w:t>wynagrodzeniem ryczałtowym</w:t>
      </w:r>
    </w:p>
    <w:p w:rsidR="008A7D94" w:rsidRPr="000E11E3" w:rsidRDefault="00A07C2C">
      <w:pPr>
        <w:suppressAutoHyphens w:val="0"/>
        <w:spacing w:line="331" w:lineRule="exact"/>
        <w:ind w:left="360"/>
        <w:jc w:val="both"/>
      </w:pPr>
      <w:r w:rsidRPr="000E11E3">
        <w:rPr>
          <w:rFonts w:ascii="Tahoma" w:eastAsiaTheme="minorEastAsia" w:hAnsi="Tahoma" w:cs="Tahoma"/>
          <w:sz w:val="22"/>
          <w:szCs w:val="22"/>
        </w:rPr>
        <w:t>i obejmuje wszelkie koszty związane z wykonaniem umowy, w tym związane z serwisowaniem i konserwacją dostarczonych i zamontowanych urządzeń przez cały okres udzielonej gwarancji jakości i rękojmi za wady. Koszty związane z zakupem i dostawą materiałów eksploatacyjnych ponosi zamawiający. W ramach wynagrodzenia ryczałtowego wykonawca jest zobowiązany do wykonania z należytą starannością kompletnego przedmiotu umowy, w szczególności wszelkich robót budowlanych i czynności niezbędnych do kompletnego wykonania przedmiotu umowy, dostarczenia, zamontowanie i uruchomienie przewidzianych w dokumentacji projektowej urządzeń i wyposażenia objętych przedmiotem umowy.</w:t>
      </w:r>
    </w:p>
    <w:p w:rsidR="008A7D94" w:rsidRPr="000E11E3" w:rsidRDefault="00A07C2C" w:rsidP="00A07C2C">
      <w:pPr>
        <w:pStyle w:val="Akapitzlist"/>
        <w:numPr>
          <w:ilvl w:val="0"/>
          <w:numId w:val="5"/>
        </w:numPr>
        <w:suppressAutoHyphens w:val="0"/>
        <w:spacing w:line="331" w:lineRule="exact"/>
        <w:jc w:val="both"/>
      </w:pPr>
      <w:r w:rsidRPr="000E11E3">
        <w:rPr>
          <w:rFonts w:ascii="Tahoma" w:eastAsiaTheme="minorEastAsia" w:hAnsi="Tahoma" w:cs="Tahoma"/>
          <w:sz w:val="22"/>
          <w:szCs w:val="22"/>
        </w:rPr>
        <w:t xml:space="preserve">Wykonawca jest zobowiązany do przekazania zamawiającemu w terminie </w:t>
      </w:r>
      <w:r w:rsidRPr="000E11E3">
        <w:rPr>
          <w:rFonts w:ascii="Tahoma" w:eastAsiaTheme="minorEastAsia" w:hAnsi="Tahoma" w:cs="Tahoma"/>
          <w:b/>
          <w:bCs/>
          <w:sz w:val="22"/>
          <w:szCs w:val="22"/>
        </w:rPr>
        <w:t xml:space="preserve">7 dni </w:t>
      </w:r>
      <w:r w:rsidRPr="000E11E3">
        <w:rPr>
          <w:rFonts w:ascii="Tahoma" w:eastAsiaTheme="minorEastAsia" w:hAnsi="Tahoma" w:cs="Tahoma"/>
          <w:sz w:val="22"/>
          <w:szCs w:val="22"/>
        </w:rPr>
        <w:t>od dnia podpisania umowy kosztorysu ofertowego spełniającego wymagania określone w rozdziale 13 specyfikacji warunków zamówienia obowiązującej w postępowaniu o udzielenie zamówienia publicznego, w wyniku którego nastąpiło podpisanie niniejszej umowy.</w:t>
      </w:r>
    </w:p>
    <w:p w:rsidR="008A7D94" w:rsidRPr="000E11E3" w:rsidRDefault="00A07C2C" w:rsidP="00A07C2C">
      <w:pPr>
        <w:pStyle w:val="Akapitzlist"/>
        <w:numPr>
          <w:ilvl w:val="0"/>
          <w:numId w:val="5"/>
        </w:numPr>
        <w:suppressAutoHyphens w:val="0"/>
        <w:spacing w:line="331" w:lineRule="exact"/>
        <w:jc w:val="both"/>
      </w:pPr>
      <w:r w:rsidRPr="000E11E3">
        <w:rPr>
          <w:rFonts w:ascii="Tahoma" w:eastAsiaTheme="minorEastAsia" w:hAnsi="Tahoma" w:cs="Tahoma"/>
          <w:sz w:val="22"/>
          <w:szCs w:val="22"/>
        </w:rPr>
        <w:t>Przedłożony kosztorys ofertowy nie określa zakresu rzeczowego zobowiązania wykonawcy, ale służy jedynie do obliczenia kosztów robót zamiennych lub dodatkowych, a w przypadku odstąpienia od umowy lub rezygnacji zamawiającego z wykonania części przedmiotu umowy, do ustalenia wynagrodzenia wykonawcy.</w:t>
      </w:r>
    </w:p>
    <w:p w:rsidR="008A7D94" w:rsidRPr="000E11E3" w:rsidRDefault="00A07C2C" w:rsidP="00A07C2C">
      <w:pPr>
        <w:pStyle w:val="Akapitzlist"/>
        <w:numPr>
          <w:ilvl w:val="0"/>
          <w:numId w:val="5"/>
        </w:numPr>
        <w:suppressAutoHyphens w:val="0"/>
        <w:spacing w:line="331" w:lineRule="exact"/>
        <w:jc w:val="both"/>
      </w:pPr>
      <w:r w:rsidRPr="000E11E3">
        <w:rPr>
          <w:rFonts w:ascii="Tahoma" w:eastAsiaTheme="minorEastAsia" w:hAnsi="Tahoma" w:cs="Tahoma"/>
          <w:sz w:val="22"/>
          <w:szCs w:val="22"/>
        </w:rPr>
        <w:t>Zamawiający zgłosi uwagi do kosztorysu ofertowego przedstawicielowi wykonawcy, w terminie do 14 (czternastu) dni od dnia przedłożenia kosztorysu ofertowego do zatwierdzenia. Brak zgłoszenia uwag oznacza zatwierdzenie kosztorysu ofertowego. Wykonawca uwzględni zgłoszone uwagi w terminie 14 (czternastu) dni od dnia ich przekazania przez zamawiającego i w tym terminie przekaże zamawiającemu poprawioną wersję kosztorysu ofertowego. Wykonawca może powoływać się wyłącznie na kosztorys zatwierdzony przez zamawiającego.</w:t>
      </w:r>
    </w:p>
    <w:p w:rsidR="008A7D94" w:rsidRPr="000E11E3" w:rsidRDefault="00A07C2C" w:rsidP="00A07C2C">
      <w:pPr>
        <w:pStyle w:val="Akapitzlist"/>
        <w:numPr>
          <w:ilvl w:val="0"/>
          <w:numId w:val="5"/>
        </w:numPr>
        <w:suppressAutoHyphens w:val="0"/>
        <w:spacing w:line="331" w:lineRule="exact"/>
        <w:jc w:val="both"/>
      </w:pPr>
      <w:r w:rsidRPr="000E11E3">
        <w:rPr>
          <w:rFonts w:ascii="Tahoma" w:eastAsiaTheme="minorEastAsia" w:hAnsi="Tahoma" w:cs="Tahoma"/>
          <w:sz w:val="22"/>
          <w:szCs w:val="22"/>
        </w:rPr>
        <w:t>Zamawiający zastrzega sobie prawo korekty wartości poszczególnych elementów kosztorysu ofertowego w przypadku przyjęcia przez wykonawcę dla robót objętych tym elementem cen rażąco odbiegających od średnich cen wg SECOCENBUDU, dla kwartału poprzedzającego kwartał, w którym złożona została oferta wykonawcy lub od średnich cen określonych w kosztorysie inwestorskim. W takim przypadku zamawiający może dokonać korekty wartości poszczególnych elementów kosztorysu ofertowego, zamawiający będzie dokonywał ich ustalenia w szczególności w oparciu o kosztorys inwestorski uwzględniający współczynnik korygujący (zmniejszający lub zwiększający) stosownie do wartości oferty cenowej wykonawcy. Zamawiający korygując wartości poszczególnych robót nie może zmienić wynagrodzenia określonego w § 8 ust. 1 umowy.</w:t>
      </w:r>
    </w:p>
    <w:p w:rsidR="008A7D94" w:rsidRPr="000E11E3" w:rsidRDefault="00A07C2C" w:rsidP="00A07C2C">
      <w:pPr>
        <w:pStyle w:val="Akapitzlist"/>
        <w:numPr>
          <w:ilvl w:val="0"/>
          <w:numId w:val="5"/>
        </w:numPr>
        <w:suppressAutoHyphens w:val="0"/>
        <w:spacing w:line="331" w:lineRule="exact"/>
        <w:jc w:val="both"/>
      </w:pPr>
      <w:r w:rsidRPr="000E11E3">
        <w:rPr>
          <w:rFonts w:ascii="Tahoma" w:eastAsiaTheme="minorEastAsia" w:hAnsi="Tahoma" w:cs="Tahoma"/>
          <w:sz w:val="22"/>
          <w:szCs w:val="22"/>
        </w:rPr>
        <w:t xml:space="preserve">W przypadku niezatwierdzenia kosztorysu ofertowego, zamawiający będzie dokonywał oceny postępu prac oraz dokonywał płatności wynagrodzenia za wykonanie przedmiotu </w:t>
      </w:r>
      <w:r w:rsidRPr="000E11E3">
        <w:rPr>
          <w:rFonts w:ascii="Tahoma" w:eastAsiaTheme="minorEastAsia" w:hAnsi="Tahoma" w:cs="Tahoma"/>
          <w:sz w:val="22"/>
          <w:szCs w:val="22"/>
        </w:rPr>
        <w:lastRenderedPageBreak/>
        <w:t>umowy w oparciu o kosztorys inwestorski uwzględniający współczynnik korygujący (zmniejszający lub zwiększający) stosownie do wartości oferty cenowej wykonawcy.</w:t>
      </w:r>
    </w:p>
    <w:p w:rsidR="008A7D94" w:rsidRPr="000E11E3" w:rsidRDefault="00A07C2C" w:rsidP="00A07C2C">
      <w:pPr>
        <w:pStyle w:val="Akapitzlist"/>
        <w:numPr>
          <w:ilvl w:val="0"/>
          <w:numId w:val="5"/>
        </w:numPr>
        <w:suppressAutoHyphens w:val="0"/>
        <w:spacing w:line="331" w:lineRule="exact"/>
        <w:jc w:val="both"/>
      </w:pPr>
      <w:r w:rsidRPr="000E11E3">
        <w:rPr>
          <w:rFonts w:ascii="Tahoma" w:eastAsiaTheme="minorEastAsia" w:hAnsi="Tahoma" w:cs="Tahoma"/>
          <w:sz w:val="22"/>
          <w:szCs w:val="22"/>
        </w:rPr>
        <w:t>Na wniosek zamawiającego, wykonawca w terminie 7 dni od daty wezwania przedłoży zamawiającemu szczegółowe kalkulacje cen jednostkowych w kosztorysie ofertowym, w rozbiciu na nakłady rzeczowe i ceny odpowiednio dla tych nakładów: robocizny, materiałów wraz z kosztami zakupu, pracy sprzętu i transportu oraz narzuty kosztów pośrednich (ogólnych i zysku) wszystkich (lub wybranych) pozycji kosztorysu ofertowego wykonawcy. Cena każdej pozycji wyliczonej metodą kalkulacji szczegółowej musi być równa cenie tej pozycji z kosztorysu ofertowego.</w:t>
      </w:r>
    </w:p>
    <w:p w:rsidR="008A7D94" w:rsidRPr="000E11E3" w:rsidRDefault="00A07C2C" w:rsidP="00A07C2C">
      <w:pPr>
        <w:pStyle w:val="Akapitzlist"/>
        <w:numPr>
          <w:ilvl w:val="0"/>
          <w:numId w:val="5"/>
        </w:numPr>
        <w:suppressAutoHyphens w:val="0"/>
        <w:spacing w:line="331" w:lineRule="exact"/>
        <w:jc w:val="both"/>
      </w:pPr>
      <w:r w:rsidRPr="000E11E3">
        <w:rPr>
          <w:rFonts w:ascii="Tahoma" w:eastAsiaTheme="minorEastAsia" w:hAnsi="Tahoma" w:cs="Tahoma"/>
          <w:sz w:val="22"/>
          <w:szCs w:val="22"/>
        </w:rPr>
        <w:t>W przypadku ustawowej zmiany stawki podatku VAT na wykonanie robót lub obiektów objętych niniejszą umową, kwota wynagrodzenia zawierająca podatek od towarów i usług (VAT) zostanie odpowiednio zmieniona aneksem do niniejszej umowy.</w:t>
      </w:r>
    </w:p>
    <w:p w:rsidR="008A7D94" w:rsidRPr="000E11E3" w:rsidRDefault="00A07C2C" w:rsidP="00A07C2C">
      <w:pPr>
        <w:pStyle w:val="Akapitzlist"/>
        <w:numPr>
          <w:ilvl w:val="0"/>
          <w:numId w:val="5"/>
        </w:numPr>
        <w:suppressAutoHyphens w:val="0"/>
        <w:spacing w:line="331" w:lineRule="exact"/>
        <w:jc w:val="both"/>
      </w:pPr>
      <w:r w:rsidRPr="000E11E3">
        <w:rPr>
          <w:rFonts w:ascii="Tahoma" w:eastAsiaTheme="minorEastAsia" w:hAnsi="Tahoma" w:cs="Tahoma"/>
          <w:sz w:val="22"/>
          <w:szCs w:val="22"/>
        </w:rPr>
        <w:t>Wykonawca nie może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(art. 518 K.C.), ani dokonywać żadnej innej czynności prawnej rodzącej taki skutek. Wierzytelność z umowy jest wierzytelnością warunkową i będzie przysługiwać Cedentowi pod warunkiem realizacji przez niego wszelkich wymienionych w umowie obowiązków oraz z zastrzeżeniem skuteczności wszelkich praw dłużnika względem cedenta określonych w umowie.</w:t>
      </w:r>
    </w:p>
    <w:p w:rsidR="008A7D94" w:rsidRPr="000E11E3" w:rsidRDefault="008A7D94" w:rsidP="000E11E3">
      <w:pPr>
        <w:tabs>
          <w:tab w:val="left" w:pos="355"/>
        </w:tabs>
        <w:suppressAutoHyphens w:val="0"/>
        <w:spacing w:line="331" w:lineRule="exact"/>
        <w:jc w:val="both"/>
        <w:rPr>
          <w:rFonts w:ascii="Tahoma" w:eastAsiaTheme="minorEastAsia" w:hAnsi="Tahoma" w:cs="Tahoma"/>
          <w:sz w:val="22"/>
          <w:szCs w:val="22"/>
        </w:rPr>
      </w:pPr>
    </w:p>
    <w:p w:rsidR="008A7D94" w:rsidRDefault="00A07C2C">
      <w:pPr>
        <w:overflowPunct w:val="0"/>
        <w:spacing w:line="360" w:lineRule="auto"/>
        <w:jc w:val="center"/>
        <w:rPr>
          <w:rFonts w:ascii="Tahoma" w:hAnsi="Tahoma" w:cs="Tahoma"/>
          <w:b/>
          <w:bCs/>
        </w:rPr>
      </w:pPr>
      <w:r>
        <w:rPr>
          <w:rFonts w:ascii="Tahoma" w:hAnsi="Tahoma" w:cs="Tahoma"/>
          <w:b/>
          <w:bCs/>
        </w:rPr>
        <w:t>§ 9</w:t>
      </w:r>
    </w:p>
    <w:p w:rsidR="008A7D94" w:rsidRDefault="00A07C2C">
      <w:pPr>
        <w:overflowPunct w:val="0"/>
        <w:spacing w:line="360" w:lineRule="auto"/>
        <w:jc w:val="center"/>
        <w:rPr>
          <w:rFonts w:ascii="Tahoma" w:hAnsi="Tahoma" w:cs="Tahoma"/>
          <w:b/>
          <w:bCs/>
        </w:rPr>
      </w:pPr>
      <w:r>
        <w:rPr>
          <w:rFonts w:ascii="Tahoma" w:hAnsi="Tahoma" w:cs="Tahoma"/>
          <w:b/>
          <w:bCs/>
        </w:rPr>
        <w:t>ROZLICZENIE I TERMINY PŁATNOŚCI</w:t>
      </w:r>
    </w:p>
    <w:p w:rsidR="000E11E3" w:rsidRPr="006A001B" w:rsidRDefault="000E11E3" w:rsidP="00A07C2C">
      <w:pPr>
        <w:numPr>
          <w:ilvl w:val="3"/>
          <w:numId w:val="50"/>
        </w:numPr>
        <w:overflowPunct w:val="0"/>
        <w:ind w:left="426" w:hanging="426"/>
        <w:jc w:val="both"/>
        <w:rPr>
          <w:rFonts w:ascii="Tahoma" w:hAnsi="Tahoma" w:cs="Tahoma"/>
        </w:rPr>
      </w:pPr>
      <w:r w:rsidRPr="006A001B">
        <w:rPr>
          <w:rFonts w:ascii="Tahoma" w:hAnsi="Tahoma" w:cs="Tahoma"/>
        </w:rPr>
        <w:t>Wynagrodzenie wykonawcy za należyte wykonanie przedmiotu umowy, zostanie rozliczone na podstawie faktury.</w:t>
      </w:r>
    </w:p>
    <w:p w:rsidR="000E11E3" w:rsidRPr="00F87A4B" w:rsidRDefault="000E11E3" w:rsidP="00A07C2C">
      <w:pPr>
        <w:widowControl w:val="0"/>
        <w:numPr>
          <w:ilvl w:val="0"/>
          <w:numId w:val="49"/>
        </w:numPr>
        <w:overflowPunct w:val="0"/>
        <w:spacing w:line="276" w:lineRule="auto"/>
        <w:ind w:left="426" w:right="-2"/>
        <w:jc w:val="both"/>
        <w:rPr>
          <w:rFonts w:ascii="Tahoma" w:hAnsi="Tahoma"/>
        </w:rPr>
      </w:pPr>
      <w:r>
        <w:rPr>
          <w:rFonts w:ascii="Tahoma" w:hAnsi="Tahoma" w:cs="Tahoma"/>
          <w:sz w:val="22"/>
          <w:szCs w:val="22"/>
        </w:rPr>
        <w:t xml:space="preserve">Podstawą do wystawienia faktury </w:t>
      </w:r>
      <w:r w:rsidRPr="00F87A4B">
        <w:rPr>
          <w:rFonts w:ascii="Tahoma" w:hAnsi="Tahoma" w:cs="Tahoma"/>
          <w:sz w:val="22"/>
          <w:szCs w:val="22"/>
        </w:rPr>
        <w:t>stanowić będzie sprawdzony i podpisany przez wszystkich inspektorów nadzoru inwestorskiego oraz przez zamawiającego protokół odbi</w:t>
      </w:r>
      <w:r>
        <w:rPr>
          <w:rFonts w:ascii="Tahoma" w:hAnsi="Tahoma" w:cs="Tahoma"/>
          <w:sz w:val="22"/>
          <w:szCs w:val="22"/>
        </w:rPr>
        <w:t>oru końcowego robót budowlanych.</w:t>
      </w:r>
    </w:p>
    <w:p w:rsidR="000E11E3" w:rsidRPr="008D4B3C" w:rsidRDefault="000E11E3" w:rsidP="00A07C2C">
      <w:pPr>
        <w:widowControl w:val="0"/>
        <w:numPr>
          <w:ilvl w:val="0"/>
          <w:numId w:val="49"/>
        </w:numPr>
        <w:overflowPunct w:val="0"/>
        <w:spacing w:line="276" w:lineRule="auto"/>
        <w:ind w:left="426" w:right="-2"/>
        <w:jc w:val="both"/>
        <w:rPr>
          <w:rFonts w:ascii="Tahoma" w:hAnsi="Tahoma"/>
        </w:rPr>
      </w:pPr>
      <w:r w:rsidRPr="008D4B3C">
        <w:rPr>
          <w:rFonts w:ascii="Tahoma" w:eastAsia="Calibri" w:hAnsi="Tahoma" w:cs="Tahoma"/>
        </w:rPr>
        <w:t>W przypadku wykonywania przedmiotu umowy przy pomocy podwykonawców, do faktury wystawionej przez wykonawcę należy załączyć zestawienie należności dla wszystkich podwykonawców wraz z kopiami wystawionych</w:t>
      </w:r>
      <w:r w:rsidRPr="008D4B3C">
        <w:rPr>
          <w:rFonts w:ascii="Tahoma" w:hAnsi="Tahoma" w:cs="Tahoma"/>
        </w:rPr>
        <w:t xml:space="preserve"> </w:t>
      </w:r>
      <w:r w:rsidRPr="008D4B3C">
        <w:rPr>
          <w:rFonts w:ascii="Tahoma" w:eastAsia="Calibri" w:hAnsi="Tahoma" w:cs="Tahoma"/>
        </w:rPr>
        <w:t>przez nich faktury będących podstawą do wystawienia faktury przez wykonawcę - z</w:t>
      </w:r>
      <w:r w:rsidRPr="008D4B3C">
        <w:rPr>
          <w:rFonts w:ascii="Tahoma" w:hAnsi="Tahoma" w:cs="Tahoma"/>
        </w:rPr>
        <w:t xml:space="preserve">estawienie musi określać nazwę podwykonawcy, nr umowy o podwykonawstwo, nr faktury, nazwę (przedmiot) dostawy, usługi lub robót budowlanych, wartość do zapłaty. Do zestawienia należy załączyć dowody zapłaty wymagalnego wynagrodzenia wszystkim podwykonawcom wykazanym w  zestawieniu </w:t>
      </w:r>
      <w:r w:rsidRPr="008D4B3C">
        <w:rPr>
          <w:rFonts w:ascii="Tahoma" w:hAnsi="Tahoma" w:cs="Tahoma"/>
          <w:color w:val="000000"/>
        </w:rPr>
        <w:t xml:space="preserve">lub pisemne oświadczenie podwykonawcy o otrzymaniu od wykonawcy należnego wynagrodzenia lub cesję należności na rzecz podwykonawcy. Przez </w:t>
      </w:r>
      <w:r w:rsidRPr="008D4B3C">
        <w:rPr>
          <w:rFonts w:ascii="Tahoma" w:hAnsi="Tahoma" w:cs="Tahoma"/>
        </w:rPr>
        <w:t>podwykonawcę należy rozumieć podwykonawców i dalszych podwykonawców biorących udział w realizacji przedmiotu umowy, którzy zawarli zaakceptowaną przez zamawiającego umowę o podwykonawstwo, której przedmiotem są roboty budowlane, lub którzy zawarli przedłożoną zamawiającemu umowę o podwykonawstwo, której przedmiotem są dostawy lub usługi.</w:t>
      </w:r>
    </w:p>
    <w:p w:rsidR="000E11E3" w:rsidRPr="008D4B3C" w:rsidRDefault="000E11E3" w:rsidP="00A07C2C">
      <w:pPr>
        <w:widowControl w:val="0"/>
        <w:numPr>
          <w:ilvl w:val="0"/>
          <w:numId w:val="49"/>
        </w:numPr>
        <w:overflowPunct w:val="0"/>
        <w:spacing w:line="276" w:lineRule="auto"/>
        <w:ind w:left="426" w:right="-2"/>
        <w:jc w:val="both"/>
        <w:rPr>
          <w:rFonts w:ascii="Tahoma" w:hAnsi="Tahoma"/>
        </w:rPr>
      </w:pPr>
      <w:r w:rsidRPr="008D4B3C">
        <w:rPr>
          <w:rFonts w:ascii="Tahoma" w:hAnsi="Tahoma" w:cs="Tahoma"/>
        </w:rPr>
        <w:t xml:space="preserve">W przypadku braku dokumentów stanowiących podstawę wystawienia faktury, o </w:t>
      </w:r>
      <w:r w:rsidRPr="008D4B3C">
        <w:rPr>
          <w:rFonts w:ascii="Tahoma" w:hAnsi="Tahoma" w:cs="Tahoma"/>
        </w:rPr>
        <w:lastRenderedPageBreak/>
        <w:t>których mowa w ust. 2, faktura zostanie uznana za wystawioną nieprawidłowo i zostanie zwrócona wykonawcy celem korekty, bez obowiązku po stronie zamawiającego zapłaty odsetek za okres w którym wykonawca dostarczy wymagane dokumenty wraz z prawidłowo wystawioną fakturą.</w:t>
      </w:r>
    </w:p>
    <w:p w:rsidR="000E11E3" w:rsidRDefault="000E11E3" w:rsidP="00A07C2C">
      <w:pPr>
        <w:widowControl w:val="0"/>
        <w:numPr>
          <w:ilvl w:val="0"/>
          <w:numId w:val="49"/>
        </w:numPr>
        <w:overflowPunct w:val="0"/>
        <w:spacing w:line="276" w:lineRule="auto"/>
        <w:ind w:left="426" w:right="-2"/>
        <w:jc w:val="both"/>
        <w:rPr>
          <w:rFonts w:ascii="Tahoma" w:hAnsi="Tahoma"/>
        </w:rPr>
      </w:pPr>
      <w:r w:rsidRPr="008D4B3C">
        <w:rPr>
          <w:rFonts w:ascii="Tahoma" w:hAnsi="Tahoma" w:cs="Tahoma"/>
        </w:rPr>
        <w:t xml:space="preserve">Zamawiający ma obowiązek zapłaty za prawidłowo wystawioną fakturę przelewem na rachunek bankowy podany na fakturze, w terminie 30 dni licząc od daty doręczenia </w:t>
      </w:r>
      <w:r w:rsidRPr="008D4B3C">
        <w:rPr>
          <w:rFonts w:ascii="Tahoma" w:eastAsia="Calibri" w:hAnsi="Tahoma" w:cs="Tahoma"/>
        </w:rPr>
        <w:t>prawidłowo wystawionej faktury VAT</w:t>
      </w:r>
      <w:r w:rsidRPr="008D4B3C">
        <w:rPr>
          <w:rFonts w:ascii="Tahoma" w:hAnsi="Tahoma" w:cs="Tahoma"/>
        </w:rPr>
        <w:t xml:space="preserve">  do siedziby zamaw</w:t>
      </w:r>
      <w:r>
        <w:rPr>
          <w:rFonts w:ascii="Tahoma" w:hAnsi="Tahoma" w:cs="Tahoma"/>
        </w:rPr>
        <w:t>iającego.</w:t>
      </w:r>
    </w:p>
    <w:p w:rsidR="000E11E3" w:rsidRPr="005D7002" w:rsidRDefault="000E11E3" w:rsidP="00A07C2C">
      <w:pPr>
        <w:widowControl w:val="0"/>
        <w:numPr>
          <w:ilvl w:val="0"/>
          <w:numId w:val="49"/>
        </w:numPr>
        <w:overflowPunct w:val="0"/>
        <w:spacing w:line="276" w:lineRule="auto"/>
        <w:ind w:left="426" w:right="-2"/>
        <w:jc w:val="both"/>
        <w:rPr>
          <w:rFonts w:ascii="Tahoma" w:hAnsi="Tahoma"/>
        </w:rPr>
      </w:pPr>
      <w:r w:rsidRPr="008D4B3C">
        <w:rPr>
          <w:rFonts w:ascii="Tahoma" w:hAnsi="Tahoma" w:cs="Tahoma"/>
        </w:rPr>
        <w:t>Zapłatę uznaje się za dokonaną w dniu obciążenia rachunku bankowego zamawiającego.</w:t>
      </w:r>
    </w:p>
    <w:p w:rsidR="000E11E3" w:rsidRPr="00CE4520" w:rsidRDefault="000E11E3" w:rsidP="00A07C2C">
      <w:pPr>
        <w:widowControl w:val="0"/>
        <w:numPr>
          <w:ilvl w:val="0"/>
          <w:numId w:val="49"/>
        </w:numPr>
        <w:overflowPunct w:val="0"/>
        <w:spacing w:line="276" w:lineRule="auto"/>
        <w:ind w:left="426" w:right="-2"/>
        <w:jc w:val="both"/>
        <w:rPr>
          <w:rFonts w:ascii="Tahoma" w:hAnsi="Tahoma"/>
        </w:rPr>
      </w:pPr>
      <w:r>
        <w:rPr>
          <w:rFonts w:ascii="Tahoma" w:hAnsi="Tahoma" w:cs="Tahoma"/>
        </w:rPr>
        <w:t xml:space="preserve">Zamawiający przyjmie od Wykonawcy ustrukturyzowana fakturę elektroniczną przesłaną wyłącznie drogą elektroniczną przy użyciu Krajowego Systemu e-Faktur (dalej </w:t>
      </w:r>
      <w:proofErr w:type="spellStart"/>
      <w:r>
        <w:rPr>
          <w:rFonts w:ascii="Tahoma" w:hAnsi="Tahoma" w:cs="Tahoma"/>
        </w:rPr>
        <w:t>KSeF</w:t>
      </w:r>
      <w:proofErr w:type="spellEnd"/>
      <w:r>
        <w:rPr>
          <w:rFonts w:ascii="Tahoma" w:hAnsi="Tahoma" w:cs="Tahoma"/>
        </w:rPr>
        <w:t xml:space="preserve">) zgodnie z przepisami ustawy z dnia 16 czerwca 2023 r. o zmianie ustawy o podatku od towarów i usług oraz niektórych innych ustaw, wprowadzającej termin obligatoryjnego obowiązku wystawiania faktur wyłącznie drogą elektroniczną przy użyciu </w:t>
      </w:r>
      <w:proofErr w:type="spellStart"/>
      <w:r>
        <w:rPr>
          <w:rFonts w:ascii="Tahoma" w:hAnsi="Tahoma" w:cs="Tahoma"/>
        </w:rPr>
        <w:t>KSeF</w:t>
      </w:r>
      <w:proofErr w:type="spellEnd"/>
      <w:r>
        <w:rPr>
          <w:rFonts w:ascii="Tahoma" w:hAnsi="Tahoma" w:cs="Tahoma"/>
        </w:rPr>
        <w:t>.</w:t>
      </w:r>
    </w:p>
    <w:p w:rsidR="000E11E3" w:rsidRPr="001F07EE" w:rsidRDefault="000E11E3" w:rsidP="00A07C2C">
      <w:pPr>
        <w:widowControl w:val="0"/>
        <w:numPr>
          <w:ilvl w:val="0"/>
          <w:numId w:val="49"/>
        </w:numPr>
        <w:overflowPunct w:val="0"/>
        <w:spacing w:line="276" w:lineRule="auto"/>
        <w:ind w:left="426" w:right="-2"/>
        <w:jc w:val="both"/>
        <w:rPr>
          <w:rFonts w:ascii="Tahoma" w:hAnsi="Tahoma"/>
        </w:rPr>
      </w:pPr>
      <w:r>
        <w:rPr>
          <w:rFonts w:ascii="Tahoma" w:hAnsi="Tahoma"/>
        </w:rPr>
        <w:t xml:space="preserve">Faktura ustrukturyzowana w postaci elektronicznej, wystawiona przy użyciu </w:t>
      </w:r>
      <w:proofErr w:type="spellStart"/>
      <w:r>
        <w:rPr>
          <w:rFonts w:ascii="Tahoma" w:hAnsi="Tahoma"/>
        </w:rPr>
        <w:t>KSeF</w:t>
      </w:r>
      <w:proofErr w:type="spellEnd"/>
      <w:r>
        <w:rPr>
          <w:rFonts w:ascii="Tahoma" w:hAnsi="Tahoma"/>
        </w:rPr>
        <w:t xml:space="preserve"> musi zawierać następujące dane zamawiającego w strukturze logicznej XSD (</w:t>
      </w:r>
      <w:proofErr w:type="spellStart"/>
      <w:r>
        <w:rPr>
          <w:rFonts w:ascii="Tahoma" w:hAnsi="Tahoma"/>
        </w:rPr>
        <w:t>schema</w:t>
      </w:r>
      <w:proofErr w:type="spellEnd"/>
      <w:r>
        <w:rPr>
          <w:rFonts w:ascii="Tahoma" w:hAnsi="Tahoma"/>
        </w:rPr>
        <w:t xml:space="preserve"> FA-3):</w:t>
      </w:r>
    </w:p>
    <w:p w:rsidR="000E11E3" w:rsidRDefault="000E11E3" w:rsidP="000E11E3">
      <w:pPr>
        <w:widowControl w:val="0"/>
        <w:overflowPunct w:val="0"/>
        <w:spacing w:line="276" w:lineRule="auto"/>
        <w:ind w:left="426" w:right="-2"/>
        <w:jc w:val="both"/>
        <w:rPr>
          <w:rFonts w:ascii="Tahoma" w:hAnsi="Tahoma"/>
        </w:rPr>
      </w:pPr>
      <w:r>
        <w:rPr>
          <w:rFonts w:ascii="Tahoma" w:hAnsi="Tahoma"/>
        </w:rPr>
        <w:t xml:space="preserve">Podmiot 2 jako Nabywca: </w:t>
      </w:r>
    </w:p>
    <w:p w:rsidR="000E11E3" w:rsidRDefault="000E11E3" w:rsidP="000E11E3">
      <w:pPr>
        <w:widowControl w:val="0"/>
        <w:overflowPunct w:val="0"/>
        <w:spacing w:line="276" w:lineRule="auto"/>
        <w:ind w:left="426" w:right="-2"/>
        <w:jc w:val="center"/>
        <w:rPr>
          <w:rFonts w:ascii="Tahoma" w:hAnsi="Tahoma"/>
        </w:rPr>
      </w:pPr>
      <w:r>
        <w:rPr>
          <w:rFonts w:ascii="Tahoma" w:hAnsi="Tahoma"/>
        </w:rPr>
        <w:t>Gmina Nowe Miasteczko</w:t>
      </w:r>
    </w:p>
    <w:p w:rsidR="000E11E3" w:rsidRDefault="000E11E3" w:rsidP="000E11E3">
      <w:pPr>
        <w:widowControl w:val="0"/>
        <w:overflowPunct w:val="0"/>
        <w:spacing w:line="276" w:lineRule="auto"/>
        <w:ind w:left="426" w:right="-2"/>
        <w:jc w:val="center"/>
        <w:rPr>
          <w:rFonts w:ascii="Tahoma" w:hAnsi="Tahoma"/>
        </w:rPr>
      </w:pPr>
      <w:r>
        <w:rPr>
          <w:rFonts w:ascii="Tahoma" w:hAnsi="Tahoma"/>
        </w:rPr>
        <w:t>ul. Rynek 2</w:t>
      </w:r>
    </w:p>
    <w:p w:rsidR="000E11E3" w:rsidRDefault="000E11E3" w:rsidP="000E11E3">
      <w:pPr>
        <w:widowControl w:val="0"/>
        <w:overflowPunct w:val="0"/>
        <w:spacing w:line="276" w:lineRule="auto"/>
        <w:ind w:left="426" w:right="-2"/>
        <w:jc w:val="center"/>
        <w:rPr>
          <w:rFonts w:ascii="Tahoma" w:hAnsi="Tahoma"/>
        </w:rPr>
      </w:pPr>
      <w:r>
        <w:rPr>
          <w:rFonts w:ascii="Tahoma" w:hAnsi="Tahoma"/>
        </w:rPr>
        <w:t>67-124 Nowe Miasteczko</w:t>
      </w:r>
    </w:p>
    <w:p w:rsidR="000E11E3" w:rsidRDefault="000E11E3" w:rsidP="000E11E3">
      <w:pPr>
        <w:widowControl w:val="0"/>
        <w:overflowPunct w:val="0"/>
        <w:spacing w:line="276" w:lineRule="auto"/>
        <w:ind w:left="426" w:right="-2"/>
        <w:jc w:val="center"/>
        <w:rPr>
          <w:rFonts w:ascii="Tahoma" w:hAnsi="Tahoma"/>
        </w:rPr>
      </w:pPr>
    </w:p>
    <w:p w:rsidR="000E11E3" w:rsidRPr="003F09D1" w:rsidRDefault="000E11E3" w:rsidP="00A07C2C">
      <w:pPr>
        <w:pStyle w:val="Akapitzlist"/>
        <w:numPr>
          <w:ilvl w:val="0"/>
          <w:numId w:val="49"/>
        </w:numPr>
        <w:overflowPunct w:val="0"/>
        <w:ind w:left="426" w:hanging="426"/>
        <w:jc w:val="both"/>
        <w:rPr>
          <w:rFonts w:ascii="Tahoma" w:hAnsi="Tahoma" w:cs="Tahoma"/>
        </w:rPr>
      </w:pPr>
      <w:r w:rsidRPr="003F09D1">
        <w:rPr>
          <w:rFonts w:ascii="Tahoma" w:hAnsi="Tahoma"/>
        </w:rPr>
        <w:t xml:space="preserve">Zamawiający dopuszcza możliwość otrzymywania wizualizacji faktury ustrukturyzowanej posiadającej kody QR drogą mailową na adres: </w:t>
      </w:r>
      <w:hyperlink r:id="rId9" w:history="1">
        <w:r w:rsidRPr="003F09D1">
          <w:rPr>
            <w:rStyle w:val="Hipercze"/>
            <w:rFonts w:ascii="Tahoma" w:hAnsi="Tahoma"/>
          </w:rPr>
          <w:t>sekretariat@nowemiasteczko.pl</w:t>
        </w:r>
      </w:hyperlink>
      <w:r w:rsidRPr="003F09D1">
        <w:rPr>
          <w:rFonts w:ascii="Tahoma" w:hAnsi="Tahoma"/>
        </w:rPr>
        <w:t xml:space="preserve">. </w:t>
      </w:r>
    </w:p>
    <w:p w:rsidR="008A7D94" w:rsidRDefault="008A7D94">
      <w:pPr>
        <w:overflowPunct w:val="0"/>
        <w:jc w:val="both"/>
        <w:rPr>
          <w:rFonts w:ascii="Tahoma" w:hAnsi="Tahoma" w:cs="Tahoma"/>
        </w:rPr>
      </w:pPr>
    </w:p>
    <w:p w:rsidR="008A7D94" w:rsidRDefault="00A07C2C">
      <w:pPr>
        <w:overflowPunct w:val="0"/>
        <w:spacing w:line="360" w:lineRule="auto"/>
        <w:jc w:val="center"/>
        <w:rPr>
          <w:rFonts w:ascii="Tahoma" w:hAnsi="Tahoma" w:cs="Tahoma"/>
          <w:b/>
          <w:bCs/>
        </w:rPr>
      </w:pPr>
      <w:r>
        <w:rPr>
          <w:rFonts w:ascii="Tahoma" w:hAnsi="Tahoma" w:cs="Tahoma"/>
          <w:b/>
          <w:bCs/>
        </w:rPr>
        <w:t>§ 10</w:t>
      </w:r>
    </w:p>
    <w:p w:rsidR="008A7D94" w:rsidRDefault="00A07C2C">
      <w:pPr>
        <w:overflowPunct w:val="0"/>
        <w:spacing w:line="360" w:lineRule="auto"/>
        <w:jc w:val="center"/>
        <w:rPr>
          <w:rFonts w:ascii="Tahoma" w:hAnsi="Tahoma" w:cs="Tahoma"/>
          <w:b/>
          <w:bCs/>
        </w:rPr>
      </w:pPr>
      <w:r>
        <w:rPr>
          <w:rFonts w:ascii="Tahoma" w:hAnsi="Tahoma" w:cs="Tahoma"/>
          <w:b/>
          <w:bCs/>
        </w:rPr>
        <w:t xml:space="preserve">PODWYKONAWSTWO </w:t>
      </w:r>
    </w:p>
    <w:p w:rsidR="008A7D94" w:rsidRDefault="00A07C2C" w:rsidP="00A07C2C">
      <w:pPr>
        <w:numPr>
          <w:ilvl w:val="0"/>
          <w:numId w:val="16"/>
        </w:numPr>
        <w:overflowPunct w:val="0"/>
        <w:spacing w:line="276" w:lineRule="auto"/>
        <w:ind w:left="426"/>
        <w:jc w:val="both"/>
        <w:rPr>
          <w:rFonts w:ascii="Tahoma" w:hAnsi="Tahoma" w:cs="Tahoma"/>
          <w:szCs w:val="22"/>
        </w:rPr>
      </w:pPr>
      <w:r>
        <w:rPr>
          <w:rFonts w:ascii="Tahoma" w:hAnsi="Tahoma" w:cs="Tahoma"/>
          <w:szCs w:val="22"/>
        </w:rPr>
        <w:t xml:space="preserve">Wykonawca jest odpowiedzialny za działania, zaniechania, uchybienia i zaniedbania każdego podwykonawcy i dalszego podwykonawcy tak, jakby były one działaniem, zaniechaniem, uchybieniem lub zaniedbaniem samego wykonawcy. </w:t>
      </w:r>
    </w:p>
    <w:p w:rsidR="008A7D94" w:rsidRDefault="00A07C2C" w:rsidP="00A07C2C">
      <w:pPr>
        <w:numPr>
          <w:ilvl w:val="0"/>
          <w:numId w:val="16"/>
        </w:numPr>
        <w:overflowPunct w:val="0"/>
        <w:spacing w:line="276" w:lineRule="auto"/>
        <w:ind w:left="426"/>
        <w:jc w:val="both"/>
      </w:pPr>
      <w:r>
        <w:rPr>
          <w:rFonts w:ascii="Tahoma" w:hAnsi="Tahoma" w:cs="Tahoma"/>
          <w:szCs w:val="22"/>
        </w:rPr>
        <w:t>Wykonawca oświadcza, że przedmiot umowy wykona samodzielnie (własnymi siłami), za wyjątkiem robót budowlanych (</w:t>
      </w:r>
      <w:r>
        <w:rPr>
          <w:rFonts w:ascii="Tahoma" w:hAnsi="Tahoma" w:cs="Tahoma"/>
        </w:rPr>
        <w:t xml:space="preserve">części zamówienia) określonych </w:t>
      </w:r>
      <w:r>
        <w:rPr>
          <w:rFonts w:ascii="Tahoma" w:hAnsi="Tahoma" w:cs="Tahoma"/>
        </w:rPr>
        <w:br/>
        <w:t xml:space="preserve">w ofercie stanowiącej </w:t>
      </w:r>
      <w:r w:rsidR="0005679D">
        <w:rPr>
          <w:rFonts w:ascii="Tahoma" w:hAnsi="Tahoma" w:cs="Tahoma"/>
          <w:b/>
        </w:rPr>
        <w:t>załącznik nr 3</w:t>
      </w:r>
      <w:r>
        <w:rPr>
          <w:rFonts w:ascii="Tahoma" w:hAnsi="Tahoma" w:cs="Tahoma"/>
          <w:color w:val="FF0000"/>
        </w:rPr>
        <w:t xml:space="preserve"> </w:t>
      </w:r>
      <w:r>
        <w:rPr>
          <w:rFonts w:ascii="Tahoma" w:hAnsi="Tahoma" w:cs="Tahoma"/>
        </w:rPr>
        <w:t>do umowy, które zamierza powierzyć podwykonawcom.</w:t>
      </w:r>
    </w:p>
    <w:p w:rsidR="008A7D94" w:rsidRDefault="00A07C2C" w:rsidP="00A07C2C">
      <w:pPr>
        <w:numPr>
          <w:ilvl w:val="0"/>
          <w:numId w:val="16"/>
        </w:numPr>
        <w:overflowPunct w:val="0"/>
        <w:spacing w:line="276" w:lineRule="auto"/>
        <w:ind w:left="426"/>
        <w:jc w:val="both"/>
        <w:rPr>
          <w:rFonts w:ascii="Tahoma" w:hAnsi="Tahoma" w:cs="Tahoma"/>
        </w:rPr>
      </w:pPr>
      <w:r>
        <w:rPr>
          <w:rFonts w:ascii="Tahoma" w:hAnsi="Tahoma" w:cs="Tahoma"/>
        </w:rPr>
        <w:t>Zamawiający może wyrazić zgodę na zmianę lub wprowadzenia nowych części przedmiotu umowy, które będą realizowane przy udziale podwykonawcy.</w:t>
      </w:r>
    </w:p>
    <w:p w:rsidR="008A7D94" w:rsidRDefault="00A07C2C" w:rsidP="00A07C2C">
      <w:pPr>
        <w:numPr>
          <w:ilvl w:val="0"/>
          <w:numId w:val="16"/>
        </w:numPr>
        <w:overflowPunct w:val="0"/>
        <w:spacing w:line="276" w:lineRule="auto"/>
        <w:ind w:left="426"/>
        <w:jc w:val="both"/>
        <w:rPr>
          <w:rFonts w:ascii="Tahoma" w:hAnsi="Tahoma" w:cs="Tahoma"/>
        </w:rPr>
      </w:pPr>
      <w:r>
        <w:rPr>
          <w:rFonts w:ascii="Tahoma" w:hAnsi="Tahoma" w:cs="Tahoma"/>
        </w:rPr>
        <w:t xml:space="preserve">Wykonawca, podwykonawca lub dalszy podwykonawca zamierzający zawrzeć umowę o podwykonawstwo, której przedmiotem są roboty budowlane, jest zobowiązany do przedłożenia zamawiającemu projektu tej umowy, a także projektu jej zmiany przy czym podwykonawca lub dalszy podwykonawca </w:t>
      </w:r>
      <w:r>
        <w:rPr>
          <w:rFonts w:ascii="Tahoma" w:hAnsi="Tahoma" w:cs="Tahoma"/>
        </w:rPr>
        <w:lastRenderedPageBreak/>
        <w:t>zobowiązany jest dołączyć zgodę wykonawcy na zawarcie umowy o podwykonawstwo o treści zgodnej z projektem umowy, a także jej zmianę.</w:t>
      </w:r>
    </w:p>
    <w:p w:rsidR="008A7D94" w:rsidRDefault="00A07C2C" w:rsidP="00A07C2C">
      <w:pPr>
        <w:numPr>
          <w:ilvl w:val="0"/>
          <w:numId w:val="16"/>
        </w:numPr>
        <w:overflowPunct w:val="0"/>
        <w:spacing w:line="276" w:lineRule="auto"/>
        <w:ind w:left="426"/>
        <w:jc w:val="both"/>
      </w:pPr>
      <w:r>
        <w:rPr>
          <w:rFonts w:ascii="Tahoma" w:eastAsia="Calibri" w:hAnsi="Tahoma" w:cs="Tahoma"/>
        </w:rPr>
        <w:t xml:space="preserve">Niezgłoszenie pisemnych zastrzeżeń do przedłożonego projektu umowy o podwykonawstwo, a także projektu jej zmiany, której przedmiotem są roboty budowlane, w terminie </w:t>
      </w:r>
      <w:r>
        <w:rPr>
          <w:rFonts w:ascii="Tahoma" w:hAnsi="Tahoma" w:cs="Tahoma"/>
        </w:rPr>
        <w:t>14 dni od dnia dostarczenia zamawiającemu projektu umowy o podwykonawstwo, a także projektu jej zmiany</w:t>
      </w:r>
      <w:r>
        <w:rPr>
          <w:rFonts w:ascii="Tahoma" w:eastAsia="Calibri" w:hAnsi="Tahoma" w:cs="Tahoma"/>
        </w:rPr>
        <w:t>, uważa się za akceptację projektu umowy lub projektu jej zmiany przez zamawiającego.</w:t>
      </w:r>
    </w:p>
    <w:p w:rsidR="008A7D94" w:rsidRDefault="00A07C2C" w:rsidP="00A07C2C">
      <w:pPr>
        <w:numPr>
          <w:ilvl w:val="0"/>
          <w:numId w:val="16"/>
        </w:numPr>
        <w:overflowPunct w:val="0"/>
        <w:spacing w:line="276" w:lineRule="auto"/>
        <w:ind w:left="426"/>
        <w:jc w:val="both"/>
        <w:rPr>
          <w:rFonts w:ascii="Tahoma" w:hAnsi="Tahoma" w:cs="Tahoma"/>
        </w:rPr>
      </w:pPr>
      <w:r>
        <w:rPr>
          <w:rFonts w:ascii="Tahoma" w:hAnsi="Tahoma" w:cs="Tahoma"/>
        </w:rPr>
        <w:t>Wykonawca, podwykonawca lub dalszy podwykonawca zamówienia na roboty budowlane przedkłada zamawiającemu poświadczoną za zgodność z oryginałem kopię zawartej umowy o podwykonawstwo, której przedmiotem są roboty budowlane oraz jej zmianę, w terminie 7 dni od dnia jej zawarcia lub wprowadzenia zmian.</w:t>
      </w:r>
    </w:p>
    <w:p w:rsidR="008A7D94" w:rsidRDefault="00A07C2C" w:rsidP="00A07C2C">
      <w:pPr>
        <w:numPr>
          <w:ilvl w:val="0"/>
          <w:numId w:val="16"/>
        </w:numPr>
        <w:overflowPunct w:val="0"/>
        <w:spacing w:line="276" w:lineRule="auto"/>
        <w:ind w:left="426"/>
        <w:jc w:val="both"/>
      </w:pPr>
      <w:r>
        <w:rPr>
          <w:rFonts w:ascii="Tahoma" w:eastAsia="Calibri" w:hAnsi="Tahoma" w:cs="Tahoma"/>
        </w:rPr>
        <w:t xml:space="preserve">Niezgłoszenie pisemnego sprzeciwu do przedłożonej umowy o podwykonawstwo, której przedmiotem są roboty budowlane, w terminie </w:t>
      </w:r>
      <w:r>
        <w:rPr>
          <w:rFonts w:ascii="Tahoma" w:hAnsi="Tahoma" w:cs="Tahoma"/>
        </w:rPr>
        <w:t>14 dni od dnia dostarczenia zamawiającemu umowy o podwykonawstwo lub jej zmiany</w:t>
      </w:r>
      <w:r>
        <w:rPr>
          <w:rFonts w:ascii="Tahoma" w:eastAsia="Calibri" w:hAnsi="Tahoma" w:cs="Tahoma"/>
        </w:rPr>
        <w:t xml:space="preserve"> uważa się za akceptacje umowy lub jej zmiany przez zamawiającego.</w:t>
      </w:r>
    </w:p>
    <w:p w:rsidR="008A7D94" w:rsidRDefault="00A07C2C" w:rsidP="00A07C2C">
      <w:pPr>
        <w:numPr>
          <w:ilvl w:val="0"/>
          <w:numId w:val="16"/>
        </w:numPr>
        <w:overflowPunct w:val="0"/>
        <w:spacing w:line="276" w:lineRule="auto"/>
        <w:ind w:left="426"/>
        <w:jc w:val="both"/>
      </w:pPr>
      <w:r>
        <w:rPr>
          <w:rFonts w:ascii="Tahoma" w:hAnsi="Tahoma" w:cs="Tahoma"/>
        </w:rPr>
        <w:t xml:space="preserve">Zamawiający </w:t>
      </w:r>
      <w:r>
        <w:rPr>
          <w:rFonts w:ascii="Tahoma" w:hAnsi="Tahoma" w:cs="Tahoma"/>
          <w:szCs w:val="22"/>
        </w:rPr>
        <w:t>zgłasza odpowiednio pisemne zastrzeżenia lub pisemny sprzeciw do umowy o podwykonawstwo lub jej zmian</w:t>
      </w:r>
      <w:r>
        <w:rPr>
          <w:rFonts w:ascii="Tahoma" w:hAnsi="Tahoma" w:cs="Tahoma"/>
        </w:rPr>
        <w:t xml:space="preserve"> w terminie 14 dni od dnia dostarczenia zamawiającemu umowy o podwykonawstwo a także jej zmiany,</w:t>
      </w:r>
      <w:r>
        <w:rPr>
          <w:rFonts w:ascii="Tahoma" w:hAnsi="Tahoma" w:cs="Tahoma"/>
          <w:szCs w:val="22"/>
        </w:rPr>
        <w:t xml:space="preserve"> jeżeli:</w:t>
      </w:r>
    </w:p>
    <w:p w:rsidR="008A7D94" w:rsidRDefault="00A07C2C" w:rsidP="00A07C2C">
      <w:pPr>
        <w:numPr>
          <w:ilvl w:val="1"/>
          <w:numId w:val="14"/>
        </w:numPr>
        <w:overflowPunct w:val="0"/>
        <w:spacing w:line="276" w:lineRule="auto"/>
        <w:ind w:left="993"/>
        <w:contextualSpacing/>
        <w:jc w:val="both"/>
      </w:pPr>
      <w:r>
        <w:rPr>
          <w:rFonts w:ascii="Tahoma" w:eastAsia="Calibri" w:hAnsi="Tahoma" w:cs="Tahoma"/>
        </w:rPr>
        <w:t>termin realizacji</w:t>
      </w:r>
      <w:r>
        <w:rPr>
          <w:rFonts w:ascii="Tahoma" w:hAnsi="Tahoma" w:cs="Tahoma"/>
        </w:rPr>
        <w:t xml:space="preserve"> jest nie</w:t>
      </w:r>
      <w:r>
        <w:rPr>
          <w:rFonts w:ascii="Tahoma" w:eastAsia="Calibri" w:hAnsi="Tahoma" w:cs="Tahoma"/>
        </w:rPr>
        <w:t>zgodny z terminem realizacji wskazanym w umowie</w:t>
      </w:r>
      <w:r>
        <w:rPr>
          <w:rFonts w:ascii="Tahoma" w:hAnsi="Tahoma" w:cs="Tahoma"/>
        </w:rPr>
        <w:t>,</w:t>
      </w:r>
    </w:p>
    <w:p w:rsidR="008A7D94" w:rsidRDefault="00A07C2C" w:rsidP="00A07C2C">
      <w:pPr>
        <w:numPr>
          <w:ilvl w:val="1"/>
          <w:numId w:val="14"/>
        </w:numPr>
        <w:overflowPunct w:val="0"/>
        <w:spacing w:line="276" w:lineRule="auto"/>
        <w:ind w:left="993"/>
        <w:contextualSpacing/>
        <w:jc w:val="both"/>
        <w:rPr>
          <w:rFonts w:ascii="Tahoma" w:eastAsia="Calibri" w:hAnsi="Tahoma" w:cs="Tahoma"/>
        </w:rPr>
      </w:pPr>
      <w:r>
        <w:rPr>
          <w:rFonts w:ascii="Tahoma" w:eastAsia="Calibri" w:hAnsi="Tahoma" w:cs="Tahoma"/>
        </w:rPr>
        <w:t>nie określono zakresu robót powierzonego podwykonawcy oraz nie określono części dokumentacji dotyczącą wykonania robót objętych umową,</w:t>
      </w:r>
    </w:p>
    <w:p w:rsidR="008A7D94" w:rsidRDefault="00A07C2C" w:rsidP="00A07C2C">
      <w:pPr>
        <w:numPr>
          <w:ilvl w:val="1"/>
          <w:numId w:val="14"/>
        </w:numPr>
        <w:overflowPunct w:val="0"/>
        <w:spacing w:line="276" w:lineRule="auto"/>
        <w:ind w:left="993"/>
        <w:contextualSpacing/>
        <w:jc w:val="both"/>
      </w:pPr>
      <w:r>
        <w:rPr>
          <w:rFonts w:ascii="Tahoma" w:hAnsi="Tahoma" w:cs="Tahoma"/>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r>
        <w:rPr>
          <w:rFonts w:ascii="Tahoma" w:hAnsi="Tahoma" w:cs="Tahoma"/>
          <w:szCs w:val="22"/>
        </w:rPr>
        <w:t>,</w:t>
      </w:r>
    </w:p>
    <w:p w:rsidR="008A7D94" w:rsidRDefault="00A07C2C" w:rsidP="00A07C2C">
      <w:pPr>
        <w:numPr>
          <w:ilvl w:val="1"/>
          <w:numId w:val="14"/>
        </w:numPr>
        <w:overflowPunct w:val="0"/>
        <w:spacing w:line="276" w:lineRule="auto"/>
        <w:ind w:left="993"/>
        <w:contextualSpacing/>
        <w:jc w:val="both"/>
      </w:pPr>
      <w:r>
        <w:rPr>
          <w:rFonts w:ascii="Tahoma" w:hAnsi="Tahoma" w:cs="Tahoma"/>
        </w:rPr>
        <w:t xml:space="preserve">umowa przewiduje zapłatę podwykonawcy wyższego wynagrodzenia za realizację części świadczenia objętej umową o podwykonawstwo, niż kwota wynagrodzenia należnego samemu wykonawcy za tę część przedmiotu umowy, wynikającą z kosztorysu ofertowego stanowiącego </w:t>
      </w:r>
      <w:r w:rsidR="0005679D">
        <w:rPr>
          <w:rFonts w:ascii="Tahoma" w:hAnsi="Tahoma" w:cs="Tahoma"/>
          <w:b/>
        </w:rPr>
        <w:t>załącznik nr 6</w:t>
      </w:r>
      <w:r>
        <w:rPr>
          <w:rFonts w:ascii="Tahoma" w:hAnsi="Tahoma" w:cs="Tahoma"/>
          <w:b/>
        </w:rPr>
        <w:t xml:space="preserve"> </w:t>
      </w:r>
      <w:r>
        <w:rPr>
          <w:rFonts w:ascii="Tahoma" w:hAnsi="Tahoma" w:cs="Tahoma"/>
        </w:rPr>
        <w:t>do umowy,</w:t>
      </w:r>
    </w:p>
    <w:p w:rsidR="008A7D94" w:rsidRDefault="00A07C2C" w:rsidP="00A07C2C">
      <w:pPr>
        <w:numPr>
          <w:ilvl w:val="1"/>
          <w:numId w:val="14"/>
        </w:numPr>
        <w:overflowPunct w:val="0"/>
        <w:spacing w:line="276" w:lineRule="auto"/>
        <w:ind w:left="993"/>
        <w:contextualSpacing/>
        <w:jc w:val="both"/>
        <w:rPr>
          <w:rFonts w:ascii="Tahoma" w:hAnsi="Tahoma" w:cs="Tahoma"/>
        </w:rPr>
      </w:pPr>
      <w:r>
        <w:rPr>
          <w:rFonts w:ascii="Tahoma" w:hAnsi="Tahoma" w:cs="Tahoma"/>
        </w:rPr>
        <w:t xml:space="preserve">okres odpowiedzialności podwykonawcy lub dalszego podwykonawcy za wady, będzie krótszy od okresu odpowiedzialności za wady wykonawcy wobec zamawiającego lub nie odpowiada zakresowi odpowiedzialności przyjętej przez wykonawcę wobec zamawiającego, </w:t>
      </w:r>
    </w:p>
    <w:p w:rsidR="008A7D94" w:rsidRDefault="00A07C2C" w:rsidP="00A07C2C">
      <w:pPr>
        <w:numPr>
          <w:ilvl w:val="1"/>
          <w:numId w:val="14"/>
        </w:numPr>
        <w:overflowPunct w:val="0"/>
        <w:spacing w:line="276" w:lineRule="auto"/>
        <w:ind w:left="993"/>
        <w:contextualSpacing/>
        <w:jc w:val="both"/>
        <w:rPr>
          <w:rFonts w:ascii="Tahoma" w:hAnsi="Tahoma" w:cs="Tahoma"/>
        </w:rPr>
      </w:pPr>
      <w:r>
        <w:rPr>
          <w:rFonts w:ascii="Tahoma" w:hAnsi="Tahoma" w:cs="Tahoma"/>
        </w:rPr>
        <w:t>umowa o podwykonawstwo zawiera postanowienia niezgodne z art. 463 ustawy z dnia 11 września 2019 r. – Prawo zamówień publicznych.</w:t>
      </w:r>
    </w:p>
    <w:p w:rsidR="008A7D94" w:rsidRDefault="00A07C2C" w:rsidP="00A07C2C">
      <w:pPr>
        <w:numPr>
          <w:ilvl w:val="0"/>
          <w:numId w:val="16"/>
        </w:numPr>
        <w:overflowPunct w:val="0"/>
        <w:spacing w:line="276" w:lineRule="auto"/>
        <w:ind w:left="426"/>
        <w:jc w:val="both"/>
      </w:pPr>
      <w:r>
        <w:rPr>
          <w:rFonts w:ascii="Tahoma" w:hAnsi="Tahoma" w:cs="Tahoma"/>
        </w:rPr>
        <w:t xml:space="preserve">Wykonawca, podwykonawca lub dalszy podwykonawca przedkłada zamawiającemu poświadczoną za zgodność z oryginałem kopię zawartej umowy o podwykonawstwo, której przedmiotem jest dostawa lub usługa oraz jej zmiana, w terminie 7 dni od dnia jej zawarcia lub wprowadzenia zmian, z wyłączeniem umów o podwykonawstwo o wartości mniejszej niż 0,5 % wartości brutto </w:t>
      </w:r>
      <w:r>
        <w:rPr>
          <w:rFonts w:ascii="Tahoma" w:hAnsi="Tahoma" w:cs="Tahoma"/>
        </w:rPr>
        <w:lastRenderedPageBreak/>
        <w:t>umowy. Wyłączenie, o którym mowa w zdaniu pierwszym, nie dotyczy umów o podwykonawstwo o wartości większej niż 50 000 zł.  W przypadku, jeżeli termin zapłaty wynagrodzenia, o którym mowa wyżej jest dłuższy niż 30</w:t>
      </w:r>
      <w:r>
        <w:rPr>
          <w:rFonts w:ascii="Tahoma" w:hAnsi="Tahoma" w:cs="Tahoma"/>
          <w:szCs w:val="22"/>
        </w:rPr>
        <w:t xml:space="preserve"> dni od dnia doręczenia </w:t>
      </w:r>
      <w:r>
        <w:rPr>
          <w:rFonts w:ascii="Tahoma" w:hAnsi="Tahoma" w:cs="Tahoma"/>
        </w:rPr>
        <w:t xml:space="preserve">wykonawcy, podwykonawcy lub dalszemu podwykonawcy faktury lub rachunku, potwierdzających wykonanie zleconej podwykonawcy lub dalszemu podwykonawcy dostawy lub usługi, zamawiający informuje o tym wykonawcę i wzywa go do doprowadzenia do zmiany tej umowy pod rygorem wystąpienia o zapłatę kary umownej. </w:t>
      </w:r>
    </w:p>
    <w:p w:rsidR="008A7D94" w:rsidRDefault="00A07C2C" w:rsidP="00A07C2C">
      <w:pPr>
        <w:numPr>
          <w:ilvl w:val="0"/>
          <w:numId w:val="16"/>
        </w:numPr>
        <w:overflowPunct w:val="0"/>
        <w:spacing w:line="276" w:lineRule="auto"/>
        <w:ind w:left="426"/>
        <w:jc w:val="both"/>
        <w:rPr>
          <w:rFonts w:ascii="Tahoma" w:hAnsi="Tahoma" w:cs="Tahoma"/>
        </w:rPr>
      </w:pPr>
      <w:r>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na fakturze, której bezpośrednia zapłata dotyczy.</w:t>
      </w:r>
    </w:p>
    <w:p w:rsidR="008A7D94" w:rsidRDefault="00A07C2C" w:rsidP="00A07C2C">
      <w:pPr>
        <w:numPr>
          <w:ilvl w:val="0"/>
          <w:numId w:val="16"/>
        </w:numPr>
        <w:overflowPunct w:val="0"/>
        <w:spacing w:line="276" w:lineRule="auto"/>
        <w:ind w:left="426"/>
        <w:jc w:val="both"/>
        <w:rPr>
          <w:rFonts w:ascii="Tahoma" w:hAnsi="Tahoma" w:cs="Tahoma"/>
        </w:rPr>
      </w:pPr>
      <w:r>
        <w:rPr>
          <w:rFonts w:ascii="Tahoma" w:hAnsi="Tahoma" w:cs="Tahoma"/>
        </w:rPr>
        <w:t>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8A7D94" w:rsidRDefault="00A07C2C" w:rsidP="00A07C2C">
      <w:pPr>
        <w:numPr>
          <w:ilvl w:val="0"/>
          <w:numId w:val="16"/>
        </w:numPr>
        <w:overflowPunct w:val="0"/>
        <w:spacing w:line="276" w:lineRule="auto"/>
        <w:ind w:left="426"/>
        <w:jc w:val="both"/>
        <w:rPr>
          <w:rFonts w:ascii="Tahoma" w:hAnsi="Tahoma" w:cs="Tahoma"/>
        </w:rPr>
      </w:pPr>
      <w:r>
        <w:rPr>
          <w:rFonts w:ascii="Tahoma" w:hAnsi="Tahoma" w:cs="Tahoma"/>
        </w:rPr>
        <w:t>Bezpośrednia zapłata obejmuje wyłącznie należne wynagrodzenie, bez odsetek, należnych podwykonawcy lub dalszemu podwykonawcy.</w:t>
      </w:r>
    </w:p>
    <w:p w:rsidR="008A7D94" w:rsidRDefault="00A07C2C" w:rsidP="00A07C2C">
      <w:pPr>
        <w:numPr>
          <w:ilvl w:val="0"/>
          <w:numId w:val="16"/>
        </w:numPr>
        <w:overflowPunct w:val="0"/>
        <w:spacing w:line="276" w:lineRule="auto"/>
        <w:ind w:left="426"/>
        <w:jc w:val="both"/>
        <w:rPr>
          <w:rFonts w:ascii="Tahoma" w:hAnsi="Tahoma" w:cs="Tahoma"/>
        </w:rPr>
      </w:pPr>
      <w:r>
        <w:rPr>
          <w:rFonts w:ascii="Tahoma" w:hAnsi="Tahoma" w:cs="Tahoma"/>
        </w:rPr>
        <w:t>Przed dokonaniem bezpośredniej zapłaty zamawiający poinformuje wykonawcę o możliwości złożenia pisemnych uwag dotyczących zasadności bezpośredniej zapłaty wynagrodzenia podwykonawcy lub dalszemu podwykonawcy, o których mowa w ust. 10 oraz o terminie zgłaszania uwag, nie krótszym niż 7 dni od dnia doręczenia tej informacji.</w:t>
      </w:r>
    </w:p>
    <w:p w:rsidR="008A7D94" w:rsidRDefault="00A07C2C" w:rsidP="00A07C2C">
      <w:pPr>
        <w:numPr>
          <w:ilvl w:val="0"/>
          <w:numId w:val="16"/>
        </w:numPr>
        <w:overflowPunct w:val="0"/>
        <w:spacing w:line="276" w:lineRule="auto"/>
        <w:ind w:left="426"/>
        <w:jc w:val="both"/>
        <w:rPr>
          <w:rFonts w:ascii="Tahoma" w:hAnsi="Tahoma" w:cs="Tahoma"/>
        </w:rPr>
      </w:pPr>
      <w:r>
        <w:rPr>
          <w:rFonts w:ascii="Tahoma" w:hAnsi="Tahoma" w:cs="Tahoma"/>
        </w:rPr>
        <w:t>W przypadku zgłoszenia przez wykonawcę uwag, o których mowa w ust. 13 w terminie wskazanym przez zamawiającego, zamawiający może:</w:t>
      </w:r>
    </w:p>
    <w:p w:rsidR="008A7D94" w:rsidRDefault="00A07C2C" w:rsidP="00A07C2C">
      <w:pPr>
        <w:numPr>
          <w:ilvl w:val="1"/>
          <w:numId w:val="16"/>
        </w:numPr>
        <w:overflowPunct w:val="0"/>
        <w:spacing w:line="276" w:lineRule="auto"/>
        <w:contextualSpacing/>
        <w:jc w:val="both"/>
        <w:rPr>
          <w:rFonts w:ascii="Tahoma" w:eastAsia="Calibri" w:hAnsi="Tahoma" w:cs="Tahoma"/>
        </w:rPr>
      </w:pPr>
      <w:r>
        <w:rPr>
          <w:rFonts w:ascii="Tahoma" w:eastAsia="Calibri" w:hAnsi="Tahoma" w:cs="Tahoma"/>
        </w:rPr>
        <w:t>nie dokonać bezpośredniej zapłaty wynagrodzenia podwykonawcy lub dalszemu podwykonawcy, jeżeli wykonawca wykaże niezasadność takiej zapłaty, albo</w:t>
      </w:r>
    </w:p>
    <w:p w:rsidR="008A7D94" w:rsidRDefault="00A07C2C" w:rsidP="00A07C2C">
      <w:pPr>
        <w:numPr>
          <w:ilvl w:val="1"/>
          <w:numId w:val="16"/>
        </w:numPr>
        <w:overflowPunct w:val="0"/>
        <w:spacing w:line="276" w:lineRule="auto"/>
        <w:contextualSpacing/>
        <w:jc w:val="both"/>
        <w:rPr>
          <w:rFonts w:ascii="Tahoma" w:eastAsia="Calibri" w:hAnsi="Tahoma" w:cs="Tahoma"/>
        </w:rPr>
      </w:pPr>
      <w:r>
        <w:rPr>
          <w:rFonts w:ascii="Tahoma" w:eastAsia="Calibri"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8A7D94" w:rsidRDefault="00A07C2C" w:rsidP="00A07C2C">
      <w:pPr>
        <w:numPr>
          <w:ilvl w:val="1"/>
          <w:numId w:val="16"/>
        </w:numPr>
        <w:overflowPunct w:val="0"/>
        <w:spacing w:line="276" w:lineRule="auto"/>
        <w:contextualSpacing/>
        <w:jc w:val="both"/>
        <w:rPr>
          <w:rFonts w:ascii="Tahoma" w:eastAsia="Calibri" w:hAnsi="Tahoma" w:cs="Tahoma"/>
        </w:rPr>
      </w:pPr>
      <w:r>
        <w:rPr>
          <w:rFonts w:ascii="Tahoma" w:eastAsia="Calibri" w:hAnsi="Tahoma" w:cs="Tahoma"/>
        </w:rPr>
        <w:t>dokonać bezpośredniej zapłaty wynagrodzenia podwykonawcy lub dalszemu podwykonawcy, jeżeli podwykonawca lub dalszy podwykonawca wykaże zasadność takiej zapłaty.</w:t>
      </w:r>
    </w:p>
    <w:p w:rsidR="008A7D94" w:rsidRDefault="00A07C2C" w:rsidP="00A07C2C">
      <w:pPr>
        <w:numPr>
          <w:ilvl w:val="0"/>
          <w:numId w:val="16"/>
        </w:numPr>
        <w:overflowPunct w:val="0"/>
        <w:spacing w:line="276" w:lineRule="auto"/>
        <w:ind w:left="426"/>
        <w:jc w:val="both"/>
        <w:rPr>
          <w:rFonts w:ascii="Tahoma" w:hAnsi="Tahoma" w:cs="Tahoma"/>
        </w:rPr>
      </w:pPr>
      <w:r>
        <w:rPr>
          <w:rFonts w:ascii="Tahoma" w:hAnsi="Tahoma" w:cs="Tahoma"/>
        </w:rPr>
        <w:t xml:space="preserve">W przypadku dokonania bezpośredniej zapłaty podwykonawcy lub dalszemu podwykonawcy, o których mowa w ust. 10, zamawiający potrąca kwotę </w:t>
      </w:r>
      <w:r>
        <w:rPr>
          <w:rFonts w:ascii="Tahoma" w:hAnsi="Tahoma" w:cs="Tahoma"/>
        </w:rPr>
        <w:lastRenderedPageBreak/>
        <w:t>wypłaconego wynagrodzenia z wynagrodzenia należnego wykonawcy oraz nalicza  karę umowną zgodnie z  § 14 ust. 1 lit. f umowy. W takim przypadku wykonawca nie będzie domagał się zapłaty wynagrodzenia w części przekazanej bezpośrednio podwykonawcy.</w:t>
      </w:r>
    </w:p>
    <w:p w:rsidR="008A7D94" w:rsidRDefault="00A07C2C" w:rsidP="00A07C2C">
      <w:pPr>
        <w:numPr>
          <w:ilvl w:val="0"/>
          <w:numId w:val="16"/>
        </w:numPr>
        <w:overflowPunct w:val="0"/>
        <w:spacing w:line="276" w:lineRule="auto"/>
        <w:ind w:left="426"/>
        <w:jc w:val="both"/>
        <w:rPr>
          <w:rFonts w:ascii="Tahoma" w:hAnsi="Tahoma" w:cs="Tahoma"/>
        </w:rPr>
      </w:pPr>
      <w:r>
        <w:rPr>
          <w:rFonts w:ascii="Tahoma" w:hAnsi="Tahoma" w:cs="Tahoma"/>
        </w:rPr>
        <w:t>Konieczność wielokrotnego (co najmniej trzykrotnego) dokonywania bezpośredniej zapłaty, o której mowa w ust. 10, lub konieczność dokonania bezpośrednich zapłat na sumę większa niż 5% wartości umowy może stanowić podstawę do odstąpienia od umowy przez zamawiającego i naliczenia kary umownej w wysokości określonej w § 14 ust. 1 lit. k  umowy.</w:t>
      </w:r>
    </w:p>
    <w:p w:rsidR="008A7D94" w:rsidRDefault="00A07C2C" w:rsidP="00A07C2C">
      <w:pPr>
        <w:numPr>
          <w:ilvl w:val="0"/>
          <w:numId w:val="16"/>
        </w:numPr>
        <w:overflowPunct w:val="0"/>
        <w:spacing w:line="276" w:lineRule="auto"/>
        <w:ind w:left="426"/>
        <w:jc w:val="both"/>
        <w:rPr>
          <w:rFonts w:ascii="Tahoma" w:hAnsi="Tahoma" w:cs="Tahoma"/>
        </w:rPr>
      </w:pPr>
      <w:r>
        <w:rPr>
          <w:rFonts w:ascii="Tahoma" w:hAnsi="Tahoma" w:cs="Tahoma"/>
        </w:rPr>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p w:rsidR="008A7D94" w:rsidRDefault="00A07C2C" w:rsidP="00A07C2C">
      <w:pPr>
        <w:numPr>
          <w:ilvl w:val="0"/>
          <w:numId w:val="16"/>
        </w:numPr>
        <w:overflowPunct w:val="0"/>
        <w:spacing w:line="276" w:lineRule="auto"/>
        <w:ind w:left="426"/>
        <w:jc w:val="both"/>
      </w:pPr>
      <w:r>
        <w:rPr>
          <w:rFonts w:ascii="Tahoma" w:hAnsi="Tahoma" w:cs="Tahoma"/>
        </w:rPr>
        <w:t>Wykonawca oświadcza, że podwykonawca  …………. (</w:t>
      </w:r>
      <w:r>
        <w:rPr>
          <w:rFonts w:ascii="Tahoma" w:hAnsi="Tahoma" w:cs="Tahoma"/>
          <w:i/>
        </w:rPr>
        <w:t>nazwa podwykonawcy</w:t>
      </w:r>
      <w:r>
        <w:rPr>
          <w:rFonts w:ascii="Tahoma" w:hAnsi="Tahoma" w:cs="Tahoma"/>
        </w:rPr>
        <w:t>),  na zasoby którego wykonawca powoływał się składając ofertę celem wykazania spełniania warunków udziału w postępowaniu o udzielenie zamówienia publicznego w wyniku którego została zawarta niniejsza umowa, będzie realizował przedmiot umowy w zakresie ………………….. (</w:t>
      </w:r>
      <w:r>
        <w:rPr>
          <w:rFonts w:ascii="Tahoma" w:hAnsi="Tahoma" w:cs="Tahoma"/>
          <w:i/>
        </w:rPr>
        <w:t>w jakim było deklarowane wykonanie przedmiotu umowy na użytek postępowania o udzielenie zamówienia publicznego</w:t>
      </w:r>
      <w:r>
        <w:rPr>
          <w:rFonts w:ascii="Tahoma" w:hAnsi="Tahoma" w:cs="Tahoma"/>
        </w:rPr>
        <w:t>). W przypadku zmiany lub rezygnacji tego podwykonawcy z wykonania wyżej określonej części przedmiotu umowy, wykonawca jest zobowiązany do zastąpienia tego podwykonawcy innym podwykonawcą po uprzednim wykazaniu, że inny podwykonawca samodzielnie posiada zasoby nie mniejsze niż te, na które wykonawca powoływał się składając ofertę celem wykazania spełniania warunków udziału w postępowaniu o udzielenie zamówienia publicznego.</w:t>
      </w:r>
    </w:p>
    <w:p w:rsidR="008A7D94" w:rsidRDefault="008A7D94">
      <w:pPr>
        <w:overflowPunct w:val="0"/>
        <w:spacing w:line="276" w:lineRule="auto"/>
        <w:ind w:left="426"/>
        <w:jc w:val="both"/>
      </w:pPr>
    </w:p>
    <w:p w:rsidR="008A7D94" w:rsidRDefault="00A07C2C">
      <w:pPr>
        <w:tabs>
          <w:tab w:val="left" w:pos="0"/>
        </w:tabs>
        <w:overflowPunct w:val="0"/>
        <w:spacing w:line="276" w:lineRule="auto"/>
        <w:ind w:right="23"/>
        <w:jc w:val="center"/>
        <w:rPr>
          <w:rFonts w:ascii="Tahoma" w:hAnsi="Tahoma" w:cs="Tahoma"/>
          <w:b/>
          <w:lang w:eastAsia="ar-SA"/>
        </w:rPr>
      </w:pPr>
      <w:r>
        <w:rPr>
          <w:rFonts w:ascii="Tahoma" w:hAnsi="Tahoma" w:cs="Tahoma"/>
          <w:b/>
          <w:lang w:eastAsia="ar-SA"/>
        </w:rPr>
        <w:t>§ 11</w:t>
      </w:r>
    </w:p>
    <w:p w:rsidR="008A7D94" w:rsidRDefault="00A07C2C">
      <w:pPr>
        <w:tabs>
          <w:tab w:val="left" w:pos="0"/>
        </w:tabs>
        <w:overflowPunct w:val="0"/>
        <w:spacing w:line="276" w:lineRule="auto"/>
        <w:ind w:right="23"/>
        <w:jc w:val="center"/>
        <w:rPr>
          <w:rFonts w:ascii="Tahoma" w:hAnsi="Tahoma" w:cs="Tahoma"/>
          <w:b/>
          <w:lang w:eastAsia="ar-SA"/>
        </w:rPr>
      </w:pPr>
      <w:r>
        <w:rPr>
          <w:rFonts w:ascii="Tahoma" w:hAnsi="Tahoma" w:cs="Tahoma"/>
          <w:b/>
          <w:lang w:eastAsia="ar-SA"/>
        </w:rPr>
        <w:t>ODBIORY ROBÓT BUDOWLANYCH</w:t>
      </w:r>
    </w:p>
    <w:p w:rsidR="008A7D94" w:rsidRDefault="00A07C2C" w:rsidP="00A07C2C">
      <w:pPr>
        <w:numPr>
          <w:ilvl w:val="0"/>
          <w:numId w:val="8"/>
        </w:numPr>
        <w:tabs>
          <w:tab w:val="left" w:pos="360"/>
        </w:tabs>
        <w:overflowPunct w:val="0"/>
        <w:spacing w:line="276" w:lineRule="auto"/>
        <w:jc w:val="both"/>
      </w:pPr>
      <w:r>
        <w:rPr>
          <w:rFonts w:ascii="Tahoma" w:hAnsi="Tahoma" w:cs="Tahoma"/>
        </w:rPr>
        <w:t xml:space="preserve">Roboty zanikające i ulegające zakryciu podlegają odrębnym odbiorom w terminie </w:t>
      </w:r>
      <w:r>
        <w:rPr>
          <w:rFonts w:ascii="Tahoma" w:hAnsi="Tahoma" w:cs="Tahoma"/>
          <w:b/>
        </w:rPr>
        <w:t>5 dni roboczych</w:t>
      </w:r>
      <w:r>
        <w:rPr>
          <w:rFonts w:ascii="Tahoma" w:hAnsi="Tahoma" w:cs="Tahoma"/>
        </w:rPr>
        <w:t xml:space="preserve"> od daty zgłoszenia przez wykonawcę gotowości do ich odbioru wpisem w dzienniku budowy i zgłoszeniu zamawiającemu lub inspektorowi nadzoru inwestorskiego. W przypadku nie przystąpienia w powyższym terminie zamawiającego lub inspektora nadzoru inwestorskiego, do odbioru robót zanikających lub ulegających zakryciu wykonawca upoważniony jest do jednostronnego odbioru tych robót oraz zobowiązany jest do niezwłocznego poinformowania o tym fakcie zamawiającego.</w:t>
      </w:r>
    </w:p>
    <w:p w:rsidR="008A7D94" w:rsidRDefault="00A07C2C" w:rsidP="00A07C2C">
      <w:pPr>
        <w:numPr>
          <w:ilvl w:val="0"/>
          <w:numId w:val="8"/>
        </w:numPr>
        <w:tabs>
          <w:tab w:val="left" w:pos="360"/>
          <w:tab w:val="left" w:pos="7088"/>
        </w:tabs>
        <w:overflowPunct w:val="0"/>
        <w:spacing w:line="276" w:lineRule="auto"/>
        <w:jc w:val="both"/>
        <w:rPr>
          <w:rFonts w:ascii="Tahoma" w:hAnsi="Tahoma" w:cs="Tahoma"/>
        </w:rPr>
      </w:pPr>
      <w:r>
        <w:rPr>
          <w:rFonts w:ascii="Tahoma" w:hAnsi="Tahoma" w:cs="Tahoma"/>
        </w:rPr>
        <w:t>Jeżeli wykonawca nie dopełni obowiązku poinformowania zamawiającego lub inspektora nadzoru inwestorskiego i zakryje roboty ulegające zakryciu i zanikające, na żądanie zamawiającego lub właściwego inspektora nadzoru inwestorskiego zobowiązany jest odkryć roboty lub wykonać otwory niezbędne do zbadania robót, a następnie przywrócić roboty do stanu poprzedniego, na koszt własny.</w:t>
      </w:r>
    </w:p>
    <w:p w:rsidR="008A7D94" w:rsidRDefault="00A07C2C" w:rsidP="00A07C2C">
      <w:pPr>
        <w:numPr>
          <w:ilvl w:val="0"/>
          <w:numId w:val="8"/>
        </w:numPr>
        <w:tabs>
          <w:tab w:val="left" w:pos="360"/>
        </w:tabs>
        <w:overflowPunct w:val="0"/>
        <w:spacing w:line="276" w:lineRule="auto"/>
        <w:jc w:val="both"/>
        <w:rPr>
          <w:rFonts w:ascii="Tahoma" w:hAnsi="Tahoma" w:cs="Tahoma"/>
        </w:rPr>
      </w:pPr>
      <w:r>
        <w:rPr>
          <w:rFonts w:ascii="Tahoma" w:hAnsi="Tahoma" w:cs="Tahoma"/>
        </w:rPr>
        <w:lastRenderedPageBreak/>
        <w:t>Odbiór robót ulegających zakryciu lub zanikających następuje odpowiednim wpisem do dziennika budowy lub na podstawie odrębnego protokołu odbioru technicznego  robót.</w:t>
      </w:r>
    </w:p>
    <w:p w:rsidR="008A7D94" w:rsidRDefault="00A07C2C" w:rsidP="00A07C2C">
      <w:pPr>
        <w:numPr>
          <w:ilvl w:val="0"/>
          <w:numId w:val="8"/>
        </w:numPr>
        <w:tabs>
          <w:tab w:val="left" w:pos="360"/>
        </w:tabs>
        <w:overflowPunct w:val="0"/>
        <w:spacing w:line="276" w:lineRule="auto"/>
        <w:jc w:val="both"/>
      </w:pPr>
      <w:r>
        <w:rPr>
          <w:rFonts w:ascii="Tahoma" w:hAnsi="Tahoma" w:cs="Tahoma"/>
        </w:rPr>
        <w:t xml:space="preserve">Odbiór wykonanych robót budowlanych rozpocznie się w ciągu </w:t>
      </w:r>
      <w:r>
        <w:rPr>
          <w:rFonts w:ascii="Tahoma" w:hAnsi="Tahoma" w:cs="Tahoma"/>
          <w:b/>
        </w:rPr>
        <w:t>7 dni roboczych</w:t>
      </w:r>
      <w:r>
        <w:rPr>
          <w:rFonts w:ascii="Tahoma" w:hAnsi="Tahoma" w:cs="Tahoma"/>
        </w:rPr>
        <w:t xml:space="preserve"> od daty otrzymania przez zamawiającego kompletnego powiadomienia o osiągnięciu gotowości do ich odbioru i zgłoszenia przez wykonawcę gotowości do ich odbioru właściwym inspektorom nadzoru inwestorskiego. Zamawiający wyznacza termin rozpoczęcia procesu odbioru. W czynnościach odbioru będą brali udział w szczególności przedstawiciele zamawiającego, inspektor nadzoru oraz kierownik budowy i  przedstawiciel wykonawcy. </w:t>
      </w:r>
    </w:p>
    <w:p w:rsidR="008A7D94" w:rsidRDefault="00A07C2C" w:rsidP="00A07C2C">
      <w:pPr>
        <w:numPr>
          <w:ilvl w:val="0"/>
          <w:numId w:val="8"/>
        </w:numPr>
        <w:tabs>
          <w:tab w:val="left" w:pos="360"/>
        </w:tabs>
        <w:overflowPunct w:val="0"/>
        <w:spacing w:line="276" w:lineRule="auto"/>
        <w:jc w:val="both"/>
        <w:rPr>
          <w:rFonts w:ascii="Tahoma" w:hAnsi="Tahoma" w:cs="Tahoma"/>
        </w:rPr>
      </w:pPr>
      <w:r>
        <w:rPr>
          <w:rFonts w:ascii="Tahoma" w:hAnsi="Tahoma" w:cs="Tahoma"/>
        </w:rPr>
        <w:t>Wykonawca jest zobowiązany do zawiadomienia, o którym mowa w ust. 4 dołączyć:</w:t>
      </w:r>
    </w:p>
    <w:p w:rsidR="008A7D94" w:rsidRDefault="00A07C2C" w:rsidP="00A07C2C">
      <w:pPr>
        <w:numPr>
          <w:ilvl w:val="0"/>
          <w:numId w:val="12"/>
        </w:numPr>
        <w:tabs>
          <w:tab w:val="left" w:pos="360"/>
        </w:tabs>
        <w:overflowPunct w:val="0"/>
        <w:spacing w:line="276" w:lineRule="auto"/>
        <w:jc w:val="both"/>
      </w:pPr>
      <w:r>
        <w:rPr>
          <w:rFonts w:ascii="Tahoma" w:hAnsi="Tahoma" w:cs="Tahoma"/>
          <w:szCs w:val="20"/>
        </w:rPr>
        <w:t>wypełniony dziennik budowy – w przypadku</w:t>
      </w:r>
      <w:r>
        <w:rPr>
          <w:rFonts w:ascii="Tahoma" w:hAnsi="Tahoma" w:cs="Tahoma"/>
        </w:rPr>
        <w:t xml:space="preserve"> zakończenia wszystkich robót budowlanych</w:t>
      </w:r>
      <w:r>
        <w:rPr>
          <w:rFonts w:ascii="Tahoma" w:hAnsi="Tahoma" w:cs="Tahoma"/>
          <w:szCs w:val="20"/>
        </w:rPr>
        <w:t>,</w:t>
      </w:r>
    </w:p>
    <w:p w:rsidR="008A7D94" w:rsidRDefault="00A07C2C" w:rsidP="00A07C2C">
      <w:pPr>
        <w:numPr>
          <w:ilvl w:val="0"/>
          <w:numId w:val="12"/>
        </w:numPr>
        <w:tabs>
          <w:tab w:val="left" w:pos="360"/>
        </w:tabs>
        <w:overflowPunct w:val="0"/>
        <w:spacing w:line="276" w:lineRule="auto"/>
        <w:jc w:val="both"/>
        <w:rPr>
          <w:rFonts w:ascii="Tahoma" w:hAnsi="Tahoma" w:cs="Tahoma"/>
          <w:szCs w:val="20"/>
        </w:rPr>
      </w:pPr>
      <w:r>
        <w:rPr>
          <w:rFonts w:ascii="Tahoma" w:hAnsi="Tahoma" w:cs="Tahoma"/>
          <w:szCs w:val="20"/>
        </w:rPr>
        <w:t>powykonawczą inwentaryzację geodezyjną – jeżeli dotyczy,</w:t>
      </w:r>
    </w:p>
    <w:p w:rsidR="008A7D94" w:rsidRDefault="00A07C2C" w:rsidP="00A07C2C">
      <w:pPr>
        <w:numPr>
          <w:ilvl w:val="0"/>
          <w:numId w:val="12"/>
        </w:numPr>
        <w:overflowPunct w:val="0"/>
        <w:spacing w:line="276" w:lineRule="auto"/>
        <w:contextualSpacing/>
        <w:jc w:val="both"/>
      </w:pPr>
      <w:r>
        <w:rPr>
          <w:rFonts w:ascii="Tahoma" w:hAnsi="Tahoma" w:cs="Tahoma"/>
          <w:szCs w:val="20"/>
        </w:rPr>
        <w:t>dokumentację powykonawczą wraz z naniesionymi zmianami dokonanymi w trakcie budowy, potwierdzonymi przez kierownika budowy, inspektora nadzoru</w:t>
      </w:r>
      <w:r>
        <w:rPr>
          <w:rFonts w:ascii="Tahoma" w:hAnsi="Tahoma" w:cs="Tahoma"/>
        </w:rPr>
        <w:t xml:space="preserve"> </w:t>
      </w:r>
      <w:r>
        <w:rPr>
          <w:rFonts w:ascii="Tahoma" w:hAnsi="Tahoma" w:cs="Tahoma"/>
          <w:szCs w:val="20"/>
        </w:rPr>
        <w:t>i projektanta – jeżeli takie wystąpiły,</w:t>
      </w:r>
    </w:p>
    <w:p w:rsidR="008A7D94" w:rsidRDefault="00A07C2C" w:rsidP="00A07C2C">
      <w:pPr>
        <w:numPr>
          <w:ilvl w:val="0"/>
          <w:numId w:val="12"/>
        </w:numPr>
        <w:overflowPunct w:val="0"/>
        <w:spacing w:line="276" w:lineRule="auto"/>
        <w:contextualSpacing/>
        <w:jc w:val="both"/>
        <w:rPr>
          <w:rFonts w:ascii="Tahoma" w:hAnsi="Tahoma" w:cs="Tahoma"/>
        </w:rPr>
      </w:pPr>
      <w:r>
        <w:rPr>
          <w:rFonts w:ascii="Tahoma" w:hAnsi="Tahoma" w:cs="Tahoma"/>
        </w:rPr>
        <w:t>kopie atestów oraz karty gwarancyjne na zastosowane i wbudowane materiały, prefabrykaty i urządzenia,</w:t>
      </w:r>
    </w:p>
    <w:p w:rsidR="008A7D94" w:rsidRDefault="00A07C2C" w:rsidP="00A07C2C">
      <w:pPr>
        <w:numPr>
          <w:ilvl w:val="0"/>
          <w:numId w:val="12"/>
        </w:numPr>
        <w:tabs>
          <w:tab w:val="left" w:pos="360"/>
        </w:tabs>
        <w:overflowPunct w:val="0"/>
        <w:spacing w:line="276" w:lineRule="auto"/>
        <w:jc w:val="both"/>
        <w:rPr>
          <w:rFonts w:ascii="Tahoma" w:hAnsi="Tahoma" w:cs="Tahoma"/>
        </w:rPr>
      </w:pPr>
      <w:r>
        <w:rPr>
          <w:rFonts w:ascii="Tahoma" w:hAnsi="Tahoma" w:cs="Tahoma"/>
        </w:rPr>
        <w:t>wymagane dokumenty, protokoły i zaświadczenia z przeprowadzonych przez wykonawcę badań, sprawdzeń oraz protokół odbioru robót objętych zamówieniem,</w:t>
      </w:r>
    </w:p>
    <w:p w:rsidR="008A7D94" w:rsidRDefault="00A07C2C" w:rsidP="00A07C2C">
      <w:pPr>
        <w:numPr>
          <w:ilvl w:val="0"/>
          <w:numId w:val="12"/>
        </w:numPr>
        <w:tabs>
          <w:tab w:val="left" w:pos="360"/>
        </w:tabs>
        <w:overflowPunct w:val="0"/>
        <w:spacing w:line="276" w:lineRule="auto"/>
        <w:jc w:val="both"/>
      </w:pPr>
      <w:r>
        <w:rPr>
          <w:rFonts w:ascii="Tahoma" w:hAnsi="Tahoma" w:cs="Tahoma"/>
          <w:szCs w:val="20"/>
        </w:rPr>
        <w:t>oświadczenie kierownika budowy o zgodności wykonania obiektu z pozwoleniem na budowę, projektem budowlanym, obowiązującymi przepisami, o doprowadzeniu do należytego stanu i porządku terenu budowy, a także w razie korzystania - ulicy, sąsiedniej nieruchomości, o właściwym zagospodarowaniu terenów przyległych z projektem budowlanym - w przypadku</w:t>
      </w:r>
      <w:r>
        <w:rPr>
          <w:rFonts w:ascii="Tahoma" w:hAnsi="Tahoma" w:cs="Tahoma"/>
        </w:rPr>
        <w:t xml:space="preserve"> zakończenia wszystkich robót budowlanych</w:t>
      </w:r>
      <w:r>
        <w:rPr>
          <w:rFonts w:ascii="Tahoma" w:hAnsi="Tahoma" w:cs="Tahoma"/>
          <w:szCs w:val="20"/>
        </w:rPr>
        <w:t>,</w:t>
      </w:r>
    </w:p>
    <w:p w:rsidR="008A7D94" w:rsidRDefault="00A07C2C" w:rsidP="00A07C2C">
      <w:pPr>
        <w:numPr>
          <w:ilvl w:val="0"/>
          <w:numId w:val="12"/>
        </w:numPr>
        <w:tabs>
          <w:tab w:val="left" w:pos="360"/>
        </w:tabs>
        <w:overflowPunct w:val="0"/>
        <w:spacing w:line="276" w:lineRule="auto"/>
        <w:jc w:val="both"/>
      </w:pPr>
      <w:r>
        <w:rPr>
          <w:rFonts w:ascii="Tahoma" w:hAnsi="Tahoma" w:cs="Tahoma"/>
          <w:szCs w:val="20"/>
        </w:rPr>
        <w:t>potwierdzenie zgłoszenie zakończenia robót w PINB.</w:t>
      </w:r>
    </w:p>
    <w:p w:rsidR="008A7D94" w:rsidRDefault="00A07C2C">
      <w:pPr>
        <w:tabs>
          <w:tab w:val="left" w:pos="360"/>
        </w:tabs>
        <w:overflowPunct w:val="0"/>
        <w:spacing w:line="276" w:lineRule="auto"/>
        <w:ind w:left="360"/>
        <w:jc w:val="both"/>
        <w:rPr>
          <w:rFonts w:ascii="Tahoma" w:hAnsi="Tahoma" w:cs="Tahoma"/>
        </w:rPr>
      </w:pPr>
      <w:r>
        <w:rPr>
          <w:rFonts w:ascii="Tahoma" w:hAnsi="Tahoma" w:cs="Tahoma"/>
        </w:rPr>
        <w:t>Niedopełnienie obowiązków określonych powyżej skutkuje bezskutecznością zawiadomienia o gotowości do odbioru.</w:t>
      </w:r>
    </w:p>
    <w:p w:rsidR="008A7D94" w:rsidRDefault="00A07C2C" w:rsidP="00A07C2C">
      <w:pPr>
        <w:numPr>
          <w:ilvl w:val="0"/>
          <w:numId w:val="8"/>
        </w:numPr>
        <w:tabs>
          <w:tab w:val="left" w:pos="426"/>
        </w:tabs>
        <w:overflowPunct w:val="0"/>
        <w:spacing w:line="276" w:lineRule="auto"/>
        <w:jc w:val="both"/>
        <w:rPr>
          <w:rFonts w:ascii="Tahoma" w:hAnsi="Tahoma" w:cs="Tahoma"/>
        </w:rPr>
      </w:pPr>
      <w:r>
        <w:rPr>
          <w:rFonts w:ascii="Tahoma" w:hAnsi="Tahoma" w:cs="Tahoma"/>
        </w:rPr>
        <w:t>Z czynności odbioru końcowego zamawiający sporządza protokół zawierający wszelkie ustalenia dokonane w odbioru.</w:t>
      </w:r>
    </w:p>
    <w:p w:rsidR="008A7D94" w:rsidRDefault="00A07C2C" w:rsidP="00A07C2C">
      <w:pPr>
        <w:numPr>
          <w:ilvl w:val="0"/>
          <w:numId w:val="8"/>
        </w:numPr>
        <w:overflowPunct w:val="0"/>
        <w:spacing w:line="276" w:lineRule="auto"/>
        <w:jc w:val="both"/>
      </w:pPr>
      <w:r>
        <w:rPr>
          <w:rFonts w:ascii="Tahoma" w:hAnsi="Tahoma" w:cs="Tahoma"/>
        </w:rPr>
        <w:t>Odbiorem końcowym wykonawca przekaże zamawiającemu roboty budowlane stanowiące przedmiot umowy, po stwierdzeniu jego zgodności z projektem budowlanym, specyfikacją techniczną wykonania i odbioru robót, aktualnymi normami i przepisami technicznymi, protokołami konieczności sporządzonymi w trakcie realizacji oraz zasadami sztuki budowlanej.</w:t>
      </w:r>
      <w:r>
        <w:rPr>
          <w:rFonts w:ascii="Tahoma" w:hAnsi="Tahoma" w:cs="Tahoma"/>
          <w:color w:val="FF0000"/>
        </w:rPr>
        <w:t xml:space="preserve"> </w:t>
      </w:r>
    </w:p>
    <w:p w:rsidR="008A7D94" w:rsidRDefault="00987083" w:rsidP="00A07C2C">
      <w:pPr>
        <w:numPr>
          <w:ilvl w:val="0"/>
          <w:numId w:val="8"/>
        </w:numPr>
        <w:tabs>
          <w:tab w:val="left" w:pos="426"/>
        </w:tabs>
        <w:overflowPunct w:val="0"/>
        <w:spacing w:line="276" w:lineRule="auto"/>
        <w:ind w:left="426" w:hanging="426"/>
        <w:jc w:val="both"/>
        <w:rPr>
          <w:rFonts w:ascii="Tahoma" w:hAnsi="Tahoma" w:cs="Tahoma"/>
        </w:rPr>
      </w:pPr>
      <w:r>
        <w:rPr>
          <w:rFonts w:ascii="Tahoma" w:hAnsi="Tahoma" w:cs="Tahoma"/>
        </w:rPr>
        <w:t xml:space="preserve">Jeżeli w toku czynności odbioru </w:t>
      </w:r>
      <w:r w:rsidR="00A07C2C">
        <w:rPr>
          <w:rFonts w:ascii="Tahoma" w:hAnsi="Tahoma" w:cs="Tahoma"/>
        </w:rPr>
        <w:t>zostaną stwierdzone wady to zamawiającemu przysługują następujące uprawnienia:</w:t>
      </w:r>
    </w:p>
    <w:p w:rsidR="008A7D94" w:rsidRDefault="00A07C2C" w:rsidP="00A07C2C">
      <w:pPr>
        <w:numPr>
          <w:ilvl w:val="0"/>
          <w:numId w:val="23"/>
        </w:numPr>
        <w:tabs>
          <w:tab w:val="clear" w:pos="720"/>
          <w:tab w:val="left" w:pos="2443"/>
        </w:tabs>
        <w:overflowPunct w:val="0"/>
        <w:spacing w:line="276" w:lineRule="auto"/>
        <w:jc w:val="both"/>
        <w:rPr>
          <w:rFonts w:ascii="Tahoma" w:hAnsi="Tahoma" w:cs="Tahoma"/>
        </w:rPr>
      </w:pPr>
      <w:r>
        <w:rPr>
          <w:rFonts w:ascii="Tahoma" w:hAnsi="Tahoma" w:cs="Tahoma"/>
        </w:rPr>
        <w:t>jeżeli wady nie nadają się do usunięcia to:</w:t>
      </w:r>
    </w:p>
    <w:p w:rsidR="005977F6" w:rsidRDefault="00987083" w:rsidP="005977F6">
      <w:pPr>
        <w:pStyle w:val="Akapitzlist"/>
        <w:numPr>
          <w:ilvl w:val="0"/>
          <w:numId w:val="56"/>
        </w:numPr>
        <w:tabs>
          <w:tab w:val="left" w:pos="900"/>
          <w:tab w:val="left" w:pos="2007"/>
        </w:tabs>
        <w:overflowPunct w:val="0"/>
        <w:spacing w:line="276" w:lineRule="auto"/>
        <w:jc w:val="both"/>
        <w:rPr>
          <w:rFonts w:ascii="Tahoma" w:hAnsi="Tahoma" w:cs="Tahoma"/>
        </w:rPr>
      </w:pPr>
      <w:r w:rsidRPr="00987083">
        <w:rPr>
          <w:rFonts w:ascii="Tahoma" w:hAnsi="Tahoma" w:cs="Tahoma"/>
        </w:rPr>
        <w:lastRenderedPageBreak/>
        <w:t>jeżeli umożliwiają użytkowanie przedmiotu umowy zgodnie                                z przeznaczeniem</w:t>
      </w:r>
      <w:r w:rsidR="00A07C2C" w:rsidRPr="00987083">
        <w:rPr>
          <w:rFonts w:ascii="Tahoma" w:hAnsi="Tahoma" w:cs="Tahoma"/>
        </w:rPr>
        <w:t>, zamawiający może odebrać przedmiot odbioru i obniżyć odpowiednio wynagrodzenie wykonawcy,</w:t>
      </w:r>
    </w:p>
    <w:p w:rsidR="008A7D94" w:rsidRPr="005977F6" w:rsidRDefault="00A07C2C" w:rsidP="005977F6">
      <w:pPr>
        <w:pStyle w:val="Akapitzlist"/>
        <w:numPr>
          <w:ilvl w:val="0"/>
          <w:numId w:val="56"/>
        </w:numPr>
        <w:tabs>
          <w:tab w:val="left" w:pos="900"/>
          <w:tab w:val="left" w:pos="2007"/>
        </w:tabs>
        <w:overflowPunct w:val="0"/>
        <w:spacing w:line="276" w:lineRule="auto"/>
        <w:jc w:val="both"/>
        <w:rPr>
          <w:rFonts w:ascii="Tahoma" w:hAnsi="Tahoma" w:cs="Tahoma"/>
        </w:rPr>
      </w:pPr>
      <w:r w:rsidRPr="005977F6">
        <w:rPr>
          <w:rFonts w:ascii="Tahoma" w:hAnsi="Tahoma" w:cs="Tahoma"/>
        </w:rPr>
        <w:t xml:space="preserve">jeżeli uniemożliwiają użytkowanie przedmiotu umowy zgodnie z przeznaczeniem, zamawiający może odstąpić od umowy lub żądać wykonania przedmiotu umowy po raz drugi na koszt wykonawcy, </w:t>
      </w:r>
    </w:p>
    <w:p w:rsidR="005977F6" w:rsidRDefault="00A07C2C" w:rsidP="005977F6">
      <w:pPr>
        <w:numPr>
          <w:ilvl w:val="0"/>
          <w:numId w:val="23"/>
        </w:numPr>
        <w:tabs>
          <w:tab w:val="clear" w:pos="720"/>
          <w:tab w:val="left" w:pos="2443"/>
        </w:tabs>
        <w:overflowPunct w:val="0"/>
        <w:spacing w:line="276" w:lineRule="auto"/>
        <w:jc w:val="both"/>
        <w:rPr>
          <w:rFonts w:ascii="Tahoma" w:hAnsi="Tahoma" w:cs="Tahoma"/>
        </w:rPr>
      </w:pPr>
      <w:r>
        <w:rPr>
          <w:rFonts w:ascii="Tahoma" w:hAnsi="Tahoma" w:cs="Tahoma"/>
        </w:rPr>
        <w:t>jeżeli wady nadają się do usunięcia to:</w:t>
      </w:r>
    </w:p>
    <w:p w:rsidR="005977F6" w:rsidRDefault="00987083" w:rsidP="005977F6">
      <w:pPr>
        <w:pStyle w:val="Akapitzlist"/>
        <w:numPr>
          <w:ilvl w:val="0"/>
          <w:numId w:val="58"/>
        </w:numPr>
        <w:tabs>
          <w:tab w:val="left" w:pos="2443"/>
        </w:tabs>
        <w:overflowPunct w:val="0"/>
        <w:spacing w:line="276" w:lineRule="auto"/>
        <w:ind w:left="709" w:hanging="283"/>
        <w:jc w:val="both"/>
        <w:rPr>
          <w:rFonts w:ascii="Tahoma" w:hAnsi="Tahoma" w:cs="Tahoma"/>
        </w:rPr>
      </w:pPr>
      <w:r w:rsidRPr="005977F6">
        <w:rPr>
          <w:rFonts w:ascii="Tahoma" w:hAnsi="Tahoma" w:cs="Tahoma"/>
        </w:rPr>
        <w:t xml:space="preserve">jeżeli uniemożliwiają one użytkowanie przedmiotu umowy zgodnie z przeznaczeniem, zamawiający może </w:t>
      </w:r>
      <w:r w:rsidR="00A07C2C" w:rsidRPr="005977F6">
        <w:rPr>
          <w:rFonts w:ascii="Tahoma" w:hAnsi="Tahoma" w:cs="Tahoma"/>
        </w:rPr>
        <w:t>odmówić odbioru do czasu usunięcia wad; w przypadku odmowy odbioru, zamawiający określa w protokole powód nie odebrania</w:t>
      </w:r>
      <w:r w:rsidR="005977F6">
        <w:rPr>
          <w:rFonts w:ascii="Tahoma" w:hAnsi="Tahoma" w:cs="Tahoma"/>
        </w:rPr>
        <w:t xml:space="preserve"> robót i termin usunięcia wad,</w:t>
      </w:r>
    </w:p>
    <w:p w:rsidR="008A7D94" w:rsidRPr="005977F6" w:rsidRDefault="005977F6" w:rsidP="005977F6">
      <w:pPr>
        <w:pStyle w:val="Akapitzlist"/>
        <w:numPr>
          <w:ilvl w:val="0"/>
          <w:numId w:val="58"/>
        </w:numPr>
        <w:tabs>
          <w:tab w:val="left" w:pos="2443"/>
        </w:tabs>
        <w:overflowPunct w:val="0"/>
        <w:spacing w:line="276" w:lineRule="auto"/>
        <w:ind w:left="709" w:hanging="283"/>
        <w:jc w:val="both"/>
        <w:rPr>
          <w:rFonts w:ascii="Tahoma" w:hAnsi="Tahoma" w:cs="Tahoma"/>
        </w:rPr>
      </w:pPr>
      <w:r w:rsidRPr="005977F6">
        <w:rPr>
          <w:rFonts w:ascii="Tahoma" w:hAnsi="Tahoma" w:cs="Tahoma"/>
        </w:rPr>
        <w:t xml:space="preserve">jeżeli umożliwiają one użytkowanie przedmiotu umowy zgodnie z przeznaczeniem, zamawiający może </w:t>
      </w:r>
      <w:r w:rsidR="00A07C2C" w:rsidRPr="005977F6">
        <w:rPr>
          <w:rFonts w:ascii="Tahoma" w:hAnsi="Tahoma" w:cs="Tahoma"/>
        </w:rPr>
        <w:t>dokonać odbioru i wyznaczyć termin usunięcia wad zatrzymując odpow</w:t>
      </w:r>
      <w:r>
        <w:rPr>
          <w:rFonts w:ascii="Tahoma" w:hAnsi="Tahoma" w:cs="Tahoma"/>
        </w:rPr>
        <w:t>iednią do kosztów usunięcia wad.</w:t>
      </w:r>
    </w:p>
    <w:p w:rsidR="008A7D94" w:rsidRDefault="00A07C2C" w:rsidP="00A07C2C">
      <w:pPr>
        <w:numPr>
          <w:ilvl w:val="0"/>
          <w:numId w:val="8"/>
        </w:numPr>
        <w:tabs>
          <w:tab w:val="left" w:pos="360"/>
        </w:tabs>
        <w:overflowPunct w:val="0"/>
        <w:spacing w:line="276" w:lineRule="auto"/>
        <w:jc w:val="both"/>
      </w:pPr>
      <w:r>
        <w:rPr>
          <w:rFonts w:ascii="Tahoma" w:hAnsi="Tahoma" w:cs="Tahoma"/>
        </w:rPr>
        <w:t xml:space="preserve">Wykonawca jest zobowiązany do pisemnego zawiadomienia zamawiającego o usunięciu wad stwierdzonych w trakcie odbioru. Odbiór zgłoszonych robót po usunięciu wad nastąpi w terminie </w:t>
      </w:r>
      <w:r>
        <w:rPr>
          <w:rFonts w:ascii="Tahoma" w:hAnsi="Tahoma" w:cs="Tahoma"/>
          <w:b/>
        </w:rPr>
        <w:t xml:space="preserve">3 dni </w:t>
      </w:r>
      <w:r>
        <w:rPr>
          <w:rFonts w:ascii="Tahoma" w:hAnsi="Tahoma" w:cs="Tahoma"/>
        </w:rPr>
        <w:t xml:space="preserve">roboczych od daty otrzymania zawiadomienia. W czynnościach odbioru będą brali udział przedstawiciele zamawiającego i  przedstawiciele wykonawcy. </w:t>
      </w:r>
    </w:p>
    <w:p w:rsidR="001F07EE" w:rsidRPr="00987083" w:rsidRDefault="00A07C2C" w:rsidP="001F07EE">
      <w:pPr>
        <w:numPr>
          <w:ilvl w:val="0"/>
          <w:numId w:val="8"/>
        </w:numPr>
        <w:tabs>
          <w:tab w:val="left" w:pos="2443"/>
        </w:tabs>
        <w:overflowPunct w:val="0"/>
        <w:spacing w:line="276" w:lineRule="auto"/>
        <w:jc w:val="both"/>
        <w:rPr>
          <w:rFonts w:ascii="Tahoma" w:hAnsi="Tahoma" w:cs="Tahoma"/>
        </w:rPr>
      </w:pPr>
      <w:r>
        <w:rPr>
          <w:rFonts w:ascii="Tahoma" w:hAnsi="Tahoma" w:cs="Tahoma"/>
        </w:rPr>
        <w:t>Nieusunięcie wad w wyznaczonym terminie spowoduje zlecenie ich wykonania na rachunek i koszt wykonawcy. Wszelkie powstałe z tego tytułu koszty zamawiający może pokryć z zabezpieczenia należytego wykonania umowy a także z wynagrodzenia należnego wykonawcy z tytułu realizacji niniejszej umowy, na co wykonawca wyraża zgodę.</w:t>
      </w:r>
    </w:p>
    <w:p w:rsidR="008A7D94" w:rsidRDefault="008A7D94">
      <w:pPr>
        <w:tabs>
          <w:tab w:val="left" w:pos="2443"/>
        </w:tabs>
        <w:overflowPunct w:val="0"/>
        <w:spacing w:line="276" w:lineRule="auto"/>
        <w:jc w:val="both"/>
        <w:rPr>
          <w:rFonts w:ascii="Tahoma" w:hAnsi="Tahoma" w:cs="Tahoma"/>
          <w:color w:val="FF0000"/>
        </w:rPr>
      </w:pPr>
    </w:p>
    <w:p w:rsidR="008A7D94" w:rsidRDefault="00A07C2C">
      <w:pPr>
        <w:overflowPunct w:val="0"/>
        <w:spacing w:line="276" w:lineRule="auto"/>
        <w:jc w:val="center"/>
        <w:rPr>
          <w:rFonts w:ascii="Tahoma" w:hAnsi="Tahoma" w:cs="Tahoma"/>
          <w:b/>
          <w:bCs/>
        </w:rPr>
      </w:pPr>
      <w:r>
        <w:rPr>
          <w:rFonts w:ascii="Tahoma" w:hAnsi="Tahoma" w:cs="Tahoma"/>
          <w:b/>
          <w:bCs/>
        </w:rPr>
        <w:t>§ 12</w:t>
      </w:r>
    </w:p>
    <w:p w:rsidR="008A7D94" w:rsidRDefault="00A07C2C">
      <w:pPr>
        <w:overflowPunct w:val="0"/>
        <w:spacing w:line="276" w:lineRule="auto"/>
        <w:jc w:val="center"/>
        <w:rPr>
          <w:rFonts w:ascii="Tahoma" w:hAnsi="Tahoma" w:cs="Tahoma"/>
          <w:b/>
          <w:bCs/>
        </w:rPr>
      </w:pPr>
      <w:r>
        <w:rPr>
          <w:rFonts w:ascii="Tahoma" w:hAnsi="Tahoma" w:cs="Tahoma"/>
          <w:b/>
          <w:bCs/>
        </w:rPr>
        <w:t>RĘKOJMIA I GWARANCJA JAKOŚCI</w:t>
      </w:r>
    </w:p>
    <w:p w:rsidR="008A7D94" w:rsidRDefault="00A07C2C" w:rsidP="00A07C2C">
      <w:pPr>
        <w:numPr>
          <w:ilvl w:val="0"/>
          <w:numId w:val="10"/>
        </w:numPr>
        <w:tabs>
          <w:tab w:val="left" w:pos="1440"/>
        </w:tabs>
        <w:overflowPunct w:val="0"/>
        <w:spacing w:line="276" w:lineRule="auto"/>
        <w:jc w:val="both"/>
        <w:textAlignment w:val="baseline"/>
      </w:pPr>
      <w:r>
        <w:rPr>
          <w:rFonts w:ascii="Tahoma" w:eastAsia="Calibri" w:hAnsi="Tahoma" w:cs="Tahoma"/>
          <w:bCs/>
        </w:rPr>
        <w:t xml:space="preserve">Strony postanawiają, że odpowiedzialność wykonawcy z tytułu rękojmi za wady i gwarancji jakości przedmiotu umowy, w tym na wbudowane urządzenia i materiały wynosi ……………. </w:t>
      </w:r>
      <w:r>
        <w:rPr>
          <w:rFonts w:ascii="Tahoma" w:eastAsia="Calibri" w:hAnsi="Tahoma" w:cs="Tahoma"/>
          <w:b/>
          <w:bCs/>
        </w:rPr>
        <w:t xml:space="preserve">miesięcy </w:t>
      </w:r>
      <w:r>
        <w:rPr>
          <w:rFonts w:ascii="Tahoma" w:eastAsia="Calibri" w:hAnsi="Tahoma" w:cs="Tahoma"/>
          <w:bCs/>
        </w:rPr>
        <w:t>licząc od dnia wykonania przedmiotu umowy.</w:t>
      </w:r>
    </w:p>
    <w:p w:rsidR="008A7D94" w:rsidRDefault="00A07C2C" w:rsidP="00A07C2C">
      <w:pPr>
        <w:numPr>
          <w:ilvl w:val="0"/>
          <w:numId w:val="10"/>
        </w:numPr>
        <w:tabs>
          <w:tab w:val="left" w:pos="706"/>
        </w:tabs>
        <w:suppressAutoHyphens w:val="0"/>
        <w:overflowPunct w:val="0"/>
        <w:spacing w:line="276" w:lineRule="auto"/>
        <w:jc w:val="both"/>
        <w:rPr>
          <w:rFonts w:ascii="Tahoma" w:eastAsiaTheme="minorEastAsia" w:hAnsi="Tahoma" w:cs="Tahoma"/>
        </w:rPr>
      </w:pPr>
      <w:r>
        <w:rPr>
          <w:rFonts w:ascii="Tahoma" w:eastAsiaTheme="minorEastAsia" w:hAnsi="Tahoma" w:cs="Tahoma"/>
        </w:rPr>
        <w:t>Wykonawca jest zobowiązany zapewnić serwisowanie i konserwację dostarczonych i zamontowanych urządzeń przez okres udzielonej gwarancji jakości i rękojmi za wady na przedmiot zamówienia. Koszty związane z zakupem i dostawą materiałów eksploatacyjnych ponosi Zamawiający.</w:t>
      </w:r>
    </w:p>
    <w:p w:rsidR="008A7D94" w:rsidRDefault="00A07C2C" w:rsidP="00A07C2C">
      <w:pPr>
        <w:numPr>
          <w:ilvl w:val="0"/>
          <w:numId w:val="10"/>
        </w:numPr>
        <w:tabs>
          <w:tab w:val="left" w:pos="1440"/>
        </w:tabs>
        <w:overflowPunct w:val="0"/>
        <w:spacing w:line="276" w:lineRule="auto"/>
        <w:jc w:val="both"/>
        <w:textAlignment w:val="baseline"/>
        <w:rPr>
          <w:rFonts w:ascii="Tahoma" w:eastAsia="Calibri" w:hAnsi="Tahoma" w:cs="Tahoma"/>
        </w:rPr>
      </w:pPr>
      <w:r>
        <w:rPr>
          <w:rFonts w:ascii="Tahoma" w:eastAsia="Calibri" w:hAnsi="Tahoma" w:cs="Tahoma"/>
        </w:rPr>
        <w:t>Realizacja uprawnień wynikających z rękojmi za wady będzie wykonywana zgodnie z przepisami Kodeksu Cywilnego.</w:t>
      </w:r>
    </w:p>
    <w:p w:rsidR="008A7D94" w:rsidRDefault="00A07C2C" w:rsidP="00A07C2C">
      <w:pPr>
        <w:numPr>
          <w:ilvl w:val="0"/>
          <w:numId w:val="10"/>
        </w:numPr>
        <w:tabs>
          <w:tab w:val="left" w:pos="1440"/>
        </w:tabs>
        <w:overflowPunct w:val="0"/>
        <w:spacing w:line="276" w:lineRule="auto"/>
        <w:jc w:val="both"/>
        <w:textAlignment w:val="baseline"/>
        <w:rPr>
          <w:rFonts w:ascii="Tahoma" w:hAnsi="Tahoma" w:cs="Tahoma"/>
          <w:bCs/>
        </w:rPr>
      </w:pPr>
      <w:r>
        <w:rPr>
          <w:rFonts w:ascii="Tahoma" w:hAnsi="Tahoma" w:cs="Tahoma"/>
          <w:bCs/>
        </w:rPr>
        <w:t>Wykonawca gwarantuje, że wykonane roboty i użyte materiały oraz urządzenia mechaniczne nie mają usterek konstrukcyjnych, materiałowych lub wynikających z błędów technologicznych i zapewnią bezpieczne i bezawaryjne użytkowanie wykonanego przedmiotu zamówienia.</w:t>
      </w:r>
    </w:p>
    <w:p w:rsidR="008A7D94" w:rsidRDefault="00A07C2C" w:rsidP="00A07C2C">
      <w:pPr>
        <w:numPr>
          <w:ilvl w:val="0"/>
          <w:numId w:val="10"/>
        </w:numPr>
        <w:tabs>
          <w:tab w:val="left" w:pos="1440"/>
        </w:tabs>
        <w:overflowPunct w:val="0"/>
        <w:spacing w:line="276" w:lineRule="auto"/>
        <w:jc w:val="both"/>
        <w:textAlignment w:val="baseline"/>
        <w:rPr>
          <w:rFonts w:ascii="Tahoma" w:hAnsi="Tahoma" w:cs="Tahoma"/>
          <w:bCs/>
        </w:rPr>
      </w:pPr>
      <w:r>
        <w:rPr>
          <w:rFonts w:ascii="Tahoma" w:hAnsi="Tahoma" w:cs="Tahoma"/>
          <w:bCs/>
        </w:rPr>
        <w:t>Okres gwarancji ulega stosownemu przedłużeniu lub rozpoczyna swój bieg od nowa w przypadkach określonych w art. 581 Kodeksu Cywilnego.</w:t>
      </w:r>
    </w:p>
    <w:p w:rsidR="008A7D94" w:rsidRDefault="00A07C2C" w:rsidP="00A07C2C">
      <w:pPr>
        <w:numPr>
          <w:ilvl w:val="0"/>
          <w:numId w:val="10"/>
        </w:numPr>
        <w:tabs>
          <w:tab w:val="left" w:pos="1440"/>
        </w:tabs>
        <w:overflowPunct w:val="0"/>
        <w:spacing w:line="276" w:lineRule="auto"/>
        <w:jc w:val="both"/>
        <w:textAlignment w:val="baseline"/>
        <w:rPr>
          <w:rFonts w:ascii="Tahoma" w:hAnsi="Tahoma" w:cs="Tahoma"/>
          <w:bCs/>
        </w:rPr>
      </w:pPr>
      <w:r>
        <w:rPr>
          <w:rFonts w:ascii="Tahoma" w:hAnsi="Tahoma" w:cs="Tahoma"/>
          <w:bCs/>
        </w:rPr>
        <w:lastRenderedPageBreak/>
        <w:t>Wykonawca jest odpowiedzialny za wszelkie szkody i straty, które spowodował w czasie  usuwania wady.</w:t>
      </w:r>
    </w:p>
    <w:p w:rsidR="008A7D94" w:rsidRDefault="00A07C2C" w:rsidP="00A07C2C">
      <w:pPr>
        <w:numPr>
          <w:ilvl w:val="0"/>
          <w:numId w:val="10"/>
        </w:numPr>
        <w:overflowPunct w:val="0"/>
        <w:spacing w:line="276" w:lineRule="auto"/>
        <w:jc w:val="both"/>
        <w:rPr>
          <w:rFonts w:ascii="Tahoma" w:hAnsi="Tahoma" w:cs="Tahoma"/>
        </w:rPr>
      </w:pPr>
      <w:r>
        <w:rPr>
          <w:rFonts w:ascii="Tahoma" w:hAnsi="Tahoma" w:cs="Tahoma"/>
        </w:rPr>
        <w:t>Zamawiający pisemnie zgłasza wykonawcy wykrycie wady, jednocześnie określa termin i miejsce oględzin koniecznych do określenia wady i sposobu jej usunięcia. Jeżeli wykonawca nie zgłasza się w terminie określonym przez zamawiającego, zamawiający jednostronnie określa sposób usunięcia wady.</w:t>
      </w:r>
    </w:p>
    <w:p w:rsidR="008A7D94" w:rsidRDefault="00A07C2C" w:rsidP="00A07C2C">
      <w:pPr>
        <w:numPr>
          <w:ilvl w:val="0"/>
          <w:numId w:val="10"/>
        </w:numPr>
        <w:overflowPunct w:val="0"/>
        <w:spacing w:line="276" w:lineRule="auto"/>
        <w:jc w:val="both"/>
      </w:pPr>
      <w:r>
        <w:rPr>
          <w:rFonts w:ascii="Tahoma" w:hAnsi="Tahoma" w:cs="Tahoma"/>
        </w:rPr>
        <w:t xml:space="preserve">W okresie gwarancji wykonawca zobowiązuje się do bezpłatnego usunięcia wady w terminie do 7 dni od dnia zgłoszenia, a jeżeli nie będzie to możliwe technicznie w terminie uzgodnionym przez strony. Jeżeli strony nie uzgodnią terminu usunięcia wady, zamawiający jednostronnie wyznacza termin, w którym wykonawca zobowiązany jest usunąć wadę. </w:t>
      </w:r>
    </w:p>
    <w:p w:rsidR="008A7D94" w:rsidRDefault="00A07C2C" w:rsidP="00A07C2C">
      <w:pPr>
        <w:numPr>
          <w:ilvl w:val="0"/>
          <w:numId w:val="10"/>
        </w:numPr>
        <w:overflowPunct w:val="0"/>
        <w:spacing w:line="276" w:lineRule="auto"/>
        <w:jc w:val="both"/>
        <w:rPr>
          <w:rFonts w:ascii="Tahoma" w:hAnsi="Tahoma" w:cs="Tahoma"/>
        </w:rPr>
      </w:pPr>
      <w:r>
        <w:rPr>
          <w:rFonts w:ascii="Tahoma" w:hAnsi="Tahoma" w:cs="Tahoma"/>
        </w:rPr>
        <w:t xml:space="preserve">Zamawiający może dochodzić roszczeń z tytułu gwarancji także po terminie określonym w ust. 1, jeżeli reklamował wadę przed upływem tego terminu. </w:t>
      </w:r>
    </w:p>
    <w:p w:rsidR="008A7D94" w:rsidRDefault="00A07C2C" w:rsidP="00A07C2C">
      <w:pPr>
        <w:numPr>
          <w:ilvl w:val="0"/>
          <w:numId w:val="10"/>
        </w:numPr>
        <w:overflowPunct w:val="0"/>
        <w:spacing w:line="276" w:lineRule="auto"/>
        <w:jc w:val="both"/>
      </w:pPr>
      <w:r>
        <w:rPr>
          <w:rFonts w:ascii="Tahoma" w:hAnsi="Tahoma" w:cs="Tahoma"/>
          <w:szCs w:val="20"/>
        </w:rPr>
        <w:t xml:space="preserve">W przypadku nie usunięcia przez wykonawcę wad stwierdzonych w okresie gwarancji lub rękojmi za wady, Zamawiający ma prawo zlecić ich usunięcie innemu podmiotowi na koszt wykonawcy. Wykonawca zobowiązuje się do uregulowania należności w terminie 14 dni od daty otrzymania wezwania wraz z fakturą. W przypadku nieuregulowania należności, zamawiającemu przysługuje prawo jej potrącenia z zabezpieczenia </w:t>
      </w:r>
      <w:r>
        <w:rPr>
          <w:rFonts w:ascii="Tahoma" w:hAnsi="Tahoma" w:cs="Tahoma"/>
        </w:rPr>
        <w:t xml:space="preserve">należytego wykonania umowy. </w:t>
      </w:r>
    </w:p>
    <w:p w:rsidR="008A7D94" w:rsidRDefault="00A07C2C" w:rsidP="00A07C2C">
      <w:pPr>
        <w:numPr>
          <w:ilvl w:val="0"/>
          <w:numId w:val="10"/>
        </w:numPr>
        <w:overflowPunct w:val="0"/>
        <w:spacing w:line="276" w:lineRule="auto"/>
        <w:jc w:val="both"/>
        <w:rPr>
          <w:rFonts w:ascii="Tahoma" w:eastAsia="Calibri" w:hAnsi="Tahoma" w:cs="Tahoma"/>
          <w:color w:val="000000"/>
        </w:rPr>
      </w:pPr>
      <w:r>
        <w:rPr>
          <w:rFonts w:ascii="Tahoma" w:eastAsia="Calibri" w:hAnsi="Tahoma" w:cs="Tahoma"/>
          <w:color w:val="000000"/>
        </w:rPr>
        <w:t xml:space="preserve">Zamawiający zobowiązuje się dotrzymywać warunków eksploatacji urządzeń i materiałów zgodnie z zapisami dokumentów gwarancyjnych. </w:t>
      </w:r>
    </w:p>
    <w:p w:rsidR="008A7D94" w:rsidRDefault="00A07C2C" w:rsidP="00A07C2C">
      <w:pPr>
        <w:numPr>
          <w:ilvl w:val="0"/>
          <w:numId w:val="10"/>
        </w:numPr>
        <w:overflowPunct w:val="0"/>
        <w:spacing w:line="276" w:lineRule="auto"/>
        <w:jc w:val="both"/>
        <w:rPr>
          <w:rFonts w:ascii="Tahoma" w:eastAsia="Calibri" w:hAnsi="Tahoma" w:cs="Tahoma"/>
          <w:color w:val="000000"/>
        </w:rPr>
      </w:pPr>
      <w:r>
        <w:rPr>
          <w:rFonts w:ascii="Tahoma" w:eastAsia="Calibri" w:hAnsi="Tahoma" w:cs="Tahoma"/>
          <w:color w:val="000000"/>
        </w:rPr>
        <w:t>Uprawnienia z tytułu gwarancji dotyczące urządzeń i materiałów będą realizowane w miejscu ich montażu. W przypadku konieczności ich transportu będzie się to dokonywać staraniem i na koszt wykonawcy.</w:t>
      </w:r>
    </w:p>
    <w:p w:rsidR="008A7D94" w:rsidRDefault="00A07C2C" w:rsidP="00A07C2C">
      <w:pPr>
        <w:numPr>
          <w:ilvl w:val="0"/>
          <w:numId w:val="10"/>
        </w:numPr>
        <w:overflowPunct w:val="0"/>
        <w:spacing w:line="276" w:lineRule="auto"/>
        <w:jc w:val="both"/>
      </w:pPr>
      <w:r>
        <w:rPr>
          <w:rFonts w:ascii="Tahoma" w:eastAsia="Calibri" w:hAnsi="Tahoma" w:cs="Tahoma"/>
          <w:color w:val="000000"/>
        </w:rPr>
        <w:t xml:space="preserve">W przypadku wystąpienia konieczności dokonania </w:t>
      </w:r>
      <w:r>
        <w:rPr>
          <w:rFonts w:ascii="Tahoma" w:hAnsi="Tahoma" w:cs="Tahoma"/>
        </w:rPr>
        <w:t>przeglądu urządzeń w trakcie trwania gwarancji, wykonawca zobowiązany jest dokonania tych przeglądów na własny koszt.</w:t>
      </w:r>
    </w:p>
    <w:p w:rsidR="008A7D94" w:rsidRPr="001F07EE" w:rsidRDefault="00A07C2C" w:rsidP="00A07C2C">
      <w:pPr>
        <w:numPr>
          <w:ilvl w:val="0"/>
          <w:numId w:val="10"/>
        </w:numPr>
        <w:overflowPunct w:val="0"/>
        <w:spacing w:line="276" w:lineRule="auto"/>
        <w:jc w:val="both"/>
        <w:rPr>
          <w:rFonts w:ascii="Tahoma" w:hAnsi="Tahoma" w:cs="Tahoma"/>
        </w:rPr>
      </w:pPr>
      <w:r>
        <w:rPr>
          <w:rFonts w:ascii="Tahoma" w:hAnsi="Tahoma" w:cs="Tahoma"/>
        </w:rPr>
        <w:t>Zamawiający wyznaczy ostateczny, gwarancyjny przegląd z udziałem przedstawiciela wykonawcy przed upływem terminu gwarancji ustalonego w umowie. O terminie przeglądu gwarancyjnego zamawiający poinformuje wykonawcę co najmniej 5 dni przed wyznaczonym terminem.</w:t>
      </w:r>
    </w:p>
    <w:p w:rsidR="008A7D94" w:rsidRDefault="008A7D94">
      <w:pPr>
        <w:overflowPunct w:val="0"/>
        <w:spacing w:line="276" w:lineRule="auto"/>
        <w:rPr>
          <w:rFonts w:ascii="Tahoma" w:hAnsi="Tahoma" w:cs="Tahoma"/>
          <w:b/>
          <w:bCs/>
        </w:rPr>
      </w:pPr>
    </w:p>
    <w:p w:rsidR="008A7D94" w:rsidRDefault="00A07C2C">
      <w:pPr>
        <w:overflowPunct w:val="0"/>
        <w:spacing w:line="276" w:lineRule="auto"/>
        <w:jc w:val="center"/>
        <w:rPr>
          <w:rFonts w:ascii="Tahoma" w:hAnsi="Tahoma" w:cs="Tahoma"/>
          <w:b/>
          <w:bCs/>
        </w:rPr>
      </w:pPr>
      <w:r>
        <w:rPr>
          <w:rFonts w:ascii="Tahoma" w:hAnsi="Tahoma" w:cs="Tahoma"/>
          <w:b/>
          <w:bCs/>
        </w:rPr>
        <w:t>§ 13</w:t>
      </w:r>
    </w:p>
    <w:p w:rsidR="008A7D94" w:rsidRDefault="00A07C2C">
      <w:pPr>
        <w:overflowPunct w:val="0"/>
        <w:spacing w:line="276" w:lineRule="auto"/>
        <w:jc w:val="center"/>
        <w:rPr>
          <w:rFonts w:ascii="Tahoma" w:hAnsi="Tahoma" w:cs="Tahoma"/>
          <w:b/>
          <w:bCs/>
        </w:rPr>
      </w:pPr>
      <w:r>
        <w:rPr>
          <w:rFonts w:ascii="Tahoma" w:hAnsi="Tahoma" w:cs="Tahoma"/>
          <w:b/>
          <w:bCs/>
        </w:rPr>
        <w:t xml:space="preserve">ZABEZPIECZENIE NALEŻYTEGO WYKONANIA UMOWY </w:t>
      </w:r>
    </w:p>
    <w:p w:rsidR="008A7D94" w:rsidRDefault="00A07C2C" w:rsidP="00A07C2C">
      <w:pPr>
        <w:numPr>
          <w:ilvl w:val="1"/>
          <w:numId w:val="24"/>
        </w:numPr>
        <w:tabs>
          <w:tab w:val="left" w:pos="360"/>
        </w:tabs>
        <w:overflowPunct w:val="0"/>
        <w:spacing w:line="276" w:lineRule="auto"/>
        <w:ind w:left="360"/>
        <w:jc w:val="both"/>
        <w:rPr>
          <w:rFonts w:ascii="Tahoma" w:hAnsi="Tahoma" w:cs="Tahoma"/>
        </w:rPr>
      </w:pPr>
      <w:r>
        <w:rPr>
          <w:rFonts w:ascii="Tahoma" w:hAnsi="Tahoma" w:cs="Tahoma"/>
        </w:rPr>
        <w:t xml:space="preserve">Wykonawca wnosi zabezpieczenie należytego wykonania umowy w wysokości  5 % ceny brutto podanej w ofercie w wysokości ............................zł (słownie: ...............................................................................................................).           </w:t>
      </w:r>
    </w:p>
    <w:p w:rsidR="008A7D94" w:rsidRDefault="00A07C2C" w:rsidP="00A07C2C">
      <w:pPr>
        <w:numPr>
          <w:ilvl w:val="1"/>
          <w:numId w:val="24"/>
        </w:numPr>
        <w:tabs>
          <w:tab w:val="left" w:pos="360"/>
        </w:tabs>
        <w:overflowPunct w:val="0"/>
        <w:spacing w:line="276" w:lineRule="auto"/>
        <w:ind w:left="360"/>
        <w:jc w:val="both"/>
        <w:rPr>
          <w:rFonts w:ascii="Tahoma" w:hAnsi="Tahoma" w:cs="Tahoma"/>
        </w:rPr>
      </w:pPr>
      <w:r>
        <w:rPr>
          <w:rFonts w:ascii="Tahoma" w:hAnsi="Tahoma" w:cs="Tahoma"/>
        </w:rPr>
        <w:t>Zabezpieczenie służy pokryciu roszczeń zamawiającego z tytułu niewykonania lub nienależytego wykonania umowy oraz służy do pokrycia roszczeń zamawiającego z tytułu rękojmi i gwarancji za wady.</w:t>
      </w:r>
    </w:p>
    <w:p w:rsidR="008A7D94" w:rsidRDefault="00A07C2C" w:rsidP="00A07C2C">
      <w:pPr>
        <w:numPr>
          <w:ilvl w:val="1"/>
          <w:numId w:val="24"/>
        </w:numPr>
        <w:tabs>
          <w:tab w:val="left" w:pos="360"/>
        </w:tabs>
        <w:overflowPunct w:val="0"/>
        <w:spacing w:line="276" w:lineRule="auto"/>
        <w:ind w:left="360"/>
        <w:jc w:val="both"/>
        <w:rPr>
          <w:rFonts w:ascii="Tahoma" w:hAnsi="Tahoma" w:cs="Tahoma"/>
        </w:rPr>
      </w:pPr>
      <w:r>
        <w:rPr>
          <w:rFonts w:ascii="Tahoma" w:hAnsi="Tahoma" w:cs="Tahoma"/>
        </w:rPr>
        <w:t xml:space="preserve">Strony ustalają, że 70% wniesionego zabezpieczenia wykonania umowy zostanie zwrócona w terminie 30 dni po odbiorze końcowym przedmiotu umowy. Pozostała część zabezpieczenia, tj. 30% pozostaje na zabezpieczenie  roszczeń z tytułu </w:t>
      </w:r>
      <w:r>
        <w:rPr>
          <w:rFonts w:ascii="Tahoma" w:hAnsi="Tahoma" w:cs="Tahoma"/>
        </w:rPr>
        <w:lastRenderedPageBreak/>
        <w:t>rękojmi. Zabezpieczenie to zostanie zwrócone nie później niż w 15 dniu po upływie okresu rękojmi, pod warunkiem że w tym okresie nie ujawnią się wady.</w:t>
      </w:r>
    </w:p>
    <w:p w:rsidR="008A7D94" w:rsidRDefault="008A7D94">
      <w:pPr>
        <w:tabs>
          <w:tab w:val="left" w:pos="360"/>
        </w:tabs>
        <w:overflowPunct w:val="0"/>
        <w:spacing w:line="276" w:lineRule="auto"/>
        <w:ind w:left="360"/>
        <w:jc w:val="both"/>
        <w:rPr>
          <w:rFonts w:ascii="Tahoma" w:hAnsi="Tahoma" w:cs="Tahoma"/>
        </w:rPr>
      </w:pPr>
    </w:p>
    <w:p w:rsidR="008A7D94" w:rsidRDefault="00A07C2C">
      <w:pPr>
        <w:overflowPunct w:val="0"/>
        <w:spacing w:line="276" w:lineRule="auto"/>
        <w:jc w:val="center"/>
        <w:rPr>
          <w:rFonts w:ascii="Tahoma" w:hAnsi="Tahoma" w:cs="Tahoma"/>
          <w:b/>
          <w:bCs/>
        </w:rPr>
      </w:pPr>
      <w:r>
        <w:rPr>
          <w:rFonts w:ascii="Tahoma" w:hAnsi="Tahoma" w:cs="Tahoma"/>
          <w:b/>
          <w:bCs/>
        </w:rPr>
        <w:t>§ 14</w:t>
      </w:r>
    </w:p>
    <w:p w:rsidR="008A7D94" w:rsidRDefault="00A07C2C">
      <w:pPr>
        <w:overflowPunct w:val="0"/>
        <w:spacing w:line="276" w:lineRule="auto"/>
        <w:jc w:val="center"/>
        <w:rPr>
          <w:rFonts w:ascii="Tahoma" w:hAnsi="Tahoma" w:cs="Tahoma"/>
          <w:b/>
          <w:bCs/>
        </w:rPr>
      </w:pPr>
      <w:r>
        <w:rPr>
          <w:rFonts w:ascii="Tahoma" w:hAnsi="Tahoma" w:cs="Tahoma"/>
          <w:b/>
          <w:bCs/>
        </w:rPr>
        <w:t>KARY UMOWNE I ODSZKODOWANIE</w:t>
      </w:r>
    </w:p>
    <w:p w:rsidR="008A7D94" w:rsidRDefault="00A07C2C" w:rsidP="00A07C2C">
      <w:pPr>
        <w:numPr>
          <w:ilvl w:val="0"/>
          <w:numId w:val="40"/>
        </w:numPr>
        <w:overflowPunct w:val="0"/>
        <w:spacing w:line="276" w:lineRule="auto"/>
        <w:jc w:val="both"/>
        <w:rPr>
          <w:rFonts w:ascii="Tahoma" w:hAnsi="Tahoma" w:cs="Tahoma"/>
        </w:rPr>
      </w:pPr>
      <w:r>
        <w:rPr>
          <w:rFonts w:ascii="Tahoma" w:hAnsi="Tahoma" w:cs="Tahoma"/>
        </w:rPr>
        <w:t xml:space="preserve"> Wykonawca ponosi odpowiedzialność za niewykonanie lub nienależyte wykonanie zobowiązań umownych w formie kary umownej, w następujących przypadkach i wysokościach:</w:t>
      </w:r>
    </w:p>
    <w:p w:rsidR="008A7D94" w:rsidRDefault="00A07C2C" w:rsidP="00A07C2C">
      <w:pPr>
        <w:numPr>
          <w:ilvl w:val="0"/>
          <w:numId w:val="3"/>
        </w:numPr>
        <w:tabs>
          <w:tab w:val="left" w:pos="851"/>
        </w:tabs>
        <w:overflowPunct w:val="0"/>
        <w:spacing w:line="276" w:lineRule="auto"/>
        <w:ind w:left="851" w:hanging="425"/>
        <w:jc w:val="both"/>
      </w:pPr>
      <w:r>
        <w:rPr>
          <w:rFonts w:ascii="Tahoma" w:hAnsi="Tahoma" w:cs="Tahoma"/>
        </w:rPr>
        <w:t>za zwłokę w wykonaniu przedmiotu umowy do 14 dni w stosunku do terminów określonych w § 7 ust. 1 umowy, w wysokości 0,05 % wynagrodzenia umownego brutto określonego w § 8 ust. 1 umowy, za każdy dzień zwłoki</w:t>
      </w:r>
      <w:r>
        <w:rPr>
          <w:rFonts w:ascii="Tahoma" w:hAnsi="Tahoma" w:cs="Tahoma"/>
          <w:szCs w:val="22"/>
        </w:rPr>
        <w:t xml:space="preserve">, </w:t>
      </w:r>
    </w:p>
    <w:p w:rsidR="008A7D94" w:rsidRDefault="00A07C2C" w:rsidP="00A07C2C">
      <w:pPr>
        <w:numPr>
          <w:ilvl w:val="0"/>
          <w:numId w:val="3"/>
        </w:numPr>
        <w:tabs>
          <w:tab w:val="left" w:pos="851"/>
        </w:tabs>
        <w:overflowPunct w:val="0"/>
        <w:spacing w:line="276" w:lineRule="auto"/>
        <w:ind w:left="851" w:hanging="425"/>
        <w:jc w:val="both"/>
      </w:pPr>
      <w:r>
        <w:rPr>
          <w:rFonts w:ascii="Tahoma" w:hAnsi="Tahoma" w:cs="Tahoma"/>
        </w:rPr>
        <w:t>za zwłokę w wykonaniu przedmiotu umowy powyżej 14 dni w stosunku do terminów określonych w § 7 ust. 1 umowy, w wysokości 0,1 % wynagrodzenia umownego brutto określonego w § 8 ust. 1 umowy, za każdy dzień zwłoki</w:t>
      </w:r>
      <w:r>
        <w:rPr>
          <w:rFonts w:ascii="Tahoma" w:hAnsi="Tahoma" w:cs="Tahoma"/>
          <w:szCs w:val="22"/>
        </w:rPr>
        <w:t xml:space="preserve">, </w:t>
      </w:r>
    </w:p>
    <w:p w:rsidR="008A7D94" w:rsidRDefault="00A07C2C" w:rsidP="00A07C2C">
      <w:pPr>
        <w:numPr>
          <w:ilvl w:val="0"/>
          <w:numId w:val="3"/>
        </w:numPr>
        <w:tabs>
          <w:tab w:val="left" w:pos="851"/>
        </w:tabs>
        <w:overflowPunct w:val="0"/>
        <w:spacing w:line="276" w:lineRule="auto"/>
        <w:ind w:left="851" w:hanging="425"/>
        <w:jc w:val="both"/>
        <w:rPr>
          <w:rFonts w:ascii="Tahoma" w:hAnsi="Tahoma" w:cs="Tahoma"/>
        </w:rPr>
      </w:pPr>
      <w:r>
        <w:rPr>
          <w:rFonts w:ascii="Tahoma" w:hAnsi="Tahoma" w:cs="Tahoma"/>
        </w:rPr>
        <w:t>za zwłokę w usunięciu wad stwierdzonych przy odbiorze lub w okresie rękojmi i gwarancji, w wysokości 0,1 % wynagrodzenia umownego brutto określonego w § 8 ust. 1 umowy, za każdy dzień zwłoki, licząc od upływu terminu wyznaczonego na ich usunięcie,</w:t>
      </w:r>
    </w:p>
    <w:p w:rsidR="008A7D94" w:rsidRDefault="00A07C2C" w:rsidP="00A07C2C">
      <w:pPr>
        <w:numPr>
          <w:ilvl w:val="0"/>
          <w:numId w:val="3"/>
        </w:numPr>
        <w:tabs>
          <w:tab w:val="left" w:pos="851"/>
        </w:tabs>
        <w:overflowPunct w:val="0"/>
        <w:spacing w:line="276" w:lineRule="auto"/>
        <w:ind w:left="851" w:hanging="425"/>
        <w:jc w:val="both"/>
        <w:rPr>
          <w:rFonts w:ascii="Tahoma" w:hAnsi="Tahoma" w:cs="Tahoma"/>
          <w:szCs w:val="22"/>
        </w:rPr>
      </w:pPr>
      <w:r>
        <w:rPr>
          <w:rFonts w:ascii="Tahoma" w:hAnsi="Tahoma" w:cs="Tahoma"/>
          <w:szCs w:val="22"/>
        </w:rPr>
        <w:t xml:space="preserve">w przypadku nie wykonania obowiązku, o którym mowa w § 2 ust. 2 lub </w:t>
      </w:r>
      <w:r>
        <w:rPr>
          <w:rFonts w:ascii="Tahoma" w:hAnsi="Tahoma" w:cs="Tahoma"/>
          <w:szCs w:val="22"/>
        </w:rPr>
        <w:br/>
        <w:t xml:space="preserve">§ 4 ust. 3 umowy, w wysokości 500 zł za każdy dzień </w:t>
      </w:r>
      <w:r w:rsidR="005977F6">
        <w:rPr>
          <w:rFonts w:ascii="Tahoma" w:hAnsi="Tahoma" w:cs="Tahoma"/>
          <w:szCs w:val="22"/>
        </w:rPr>
        <w:t>zwłoki</w:t>
      </w:r>
      <w:r>
        <w:rPr>
          <w:rFonts w:ascii="Tahoma" w:hAnsi="Tahoma" w:cs="Tahoma"/>
          <w:szCs w:val="22"/>
        </w:rPr>
        <w:t xml:space="preserve">, </w:t>
      </w:r>
    </w:p>
    <w:p w:rsidR="008A7D94" w:rsidRDefault="00A07C2C" w:rsidP="00A07C2C">
      <w:pPr>
        <w:numPr>
          <w:ilvl w:val="0"/>
          <w:numId w:val="3"/>
        </w:numPr>
        <w:tabs>
          <w:tab w:val="left" w:pos="851"/>
        </w:tabs>
        <w:overflowPunct w:val="0"/>
        <w:spacing w:line="276" w:lineRule="auto"/>
        <w:ind w:left="851" w:hanging="425"/>
        <w:jc w:val="both"/>
      </w:pPr>
      <w:r>
        <w:rPr>
          <w:rFonts w:ascii="Tahoma" w:eastAsia="Calibri" w:hAnsi="Tahoma" w:cs="Tahoma"/>
        </w:rPr>
        <w:t xml:space="preserve">w przypadku stwierdzenia podwykonawcy, który nie został zgłoszony zamawiającemu zgodnie z zapisami § 10 umowy, w wysokości 5.000 zł </w:t>
      </w:r>
      <w:r>
        <w:rPr>
          <w:rFonts w:ascii="Tahoma" w:hAnsi="Tahoma" w:cs="Tahoma"/>
          <w:szCs w:val="22"/>
        </w:rPr>
        <w:t xml:space="preserve">za </w:t>
      </w:r>
      <w:r>
        <w:rPr>
          <w:rFonts w:ascii="Tahoma" w:hAnsi="Tahoma" w:cs="Tahoma"/>
        </w:rPr>
        <w:t>każdy stwierdzony przypadek,</w:t>
      </w:r>
    </w:p>
    <w:p w:rsidR="008A7D94" w:rsidRDefault="00A07C2C" w:rsidP="00A07C2C">
      <w:pPr>
        <w:numPr>
          <w:ilvl w:val="0"/>
          <w:numId w:val="3"/>
        </w:numPr>
        <w:tabs>
          <w:tab w:val="left" w:pos="851"/>
        </w:tabs>
        <w:overflowPunct w:val="0"/>
        <w:spacing w:line="276" w:lineRule="auto"/>
        <w:ind w:left="851" w:hanging="425"/>
        <w:jc w:val="both"/>
      </w:pPr>
      <w:r>
        <w:rPr>
          <w:rFonts w:ascii="Tahoma" w:hAnsi="Tahoma" w:cs="Tahoma"/>
        </w:rPr>
        <w:t xml:space="preserve">w przypadku braku zapłaty wynagrodzenia należnego podwykonawcom lub dalszym podwykonawcom w wysokości 10 </w:t>
      </w:r>
      <w:r>
        <w:rPr>
          <w:rFonts w:ascii="Tahoma" w:eastAsia="Calibri" w:hAnsi="Tahoma" w:cs="Tahoma"/>
        </w:rPr>
        <w:t>% wynagrodzenia brutto przewidzianego w umowie o podwykonawstwo dla tego podwykonawcy lub dalszego podwykonawcy, którego brak zapłaty dotyczy,</w:t>
      </w:r>
    </w:p>
    <w:p w:rsidR="008A7D94" w:rsidRDefault="00A07C2C" w:rsidP="00A07C2C">
      <w:pPr>
        <w:numPr>
          <w:ilvl w:val="0"/>
          <w:numId w:val="3"/>
        </w:numPr>
        <w:tabs>
          <w:tab w:val="left" w:pos="851"/>
        </w:tabs>
        <w:overflowPunct w:val="0"/>
        <w:spacing w:line="276" w:lineRule="auto"/>
        <w:ind w:left="851" w:hanging="425"/>
        <w:jc w:val="both"/>
      </w:pPr>
      <w:r>
        <w:rPr>
          <w:rFonts w:ascii="Tahoma" w:hAnsi="Tahoma" w:cs="Tahoma"/>
          <w:szCs w:val="22"/>
        </w:rPr>
        <w:t xml:space="preserve">w przypadku nieterminowej zapłaty wynagrodzenia należnego podwykonawcom lub dalszym podwykonawcom w wysokości </w:t>
      </w:r>
      <w:r>
        <w:rPr>
          <w:rFonts w:ascii="Tahoma" w:hAnsi="Tahoma" w:cs="Tahoma"/>
          <w:szCs w:val="22"/>
        </w:rPr>
        <w:br/>
        <w:t xml:space="preserve">0,5 % nieterminowo zapłaconego </w:t>
      </w:r>
      <w:r>
        <w:rPr>
          <w:rFonts w:ascii="Tahoma" w:hAnsi="Tahoma" w:cs="Tahoma"/>
        </w:rPr>
        <w:t xml:space="preserve">wynagrodzenia umownego brutto </w:t>
      </w:r>
      <w:r>
        <w:rPr>
          <w:rFonts w:ascii="Tahoma" w:hAnsi="Tahoma" w:cs="Tahoma"/>
          <w:szCs w:val="22"/>
        </w:rPr>
        <w:t>należnego podwykonawcom lub dalszym podwykonawcom</w:t>
      </w:r>
      <w:r>
        <w:rPr>
          <w:rFonts w:ascii="Tahoma" w:hAnsi="Tahoma" w:cs="Tahoma"/>
        </w:rPr>
        <w:t xml:space="preserve"> </w:t>
      </w:r>
      <w:r>
        <w:rPr>
          <w:rFonts w:ascii="Tahoma" w:hAnsi="Tahoma" w:cs="Tahoma"/>
          <w:szCs w:val="22"/>
        </w:rPr>
        <w:t xml:space="preserve">za każdy dzień opóźnienia,   </w:t>
      </w:r>
    </w:p>
    <w:p w:rsidR="008A7D94" w:rsidRDefault="00A07C2C" w:rsidP="00A07C2C">
      <w:pPr>
        <w:numPr>
          <w:ilvl w:val="0"/>
          <w:numId w:val="3"/>
        </w:numPr>
        <w:tabs>
          <w:tab w:val="left" w:pos="851"/>
        </w:tabs>
        <w:overflowPunct w:val="0"/>
        <w:spacing w:line="276" w:lineRule="auto"/>
        <w:ind w:left="851" w:hanging="425"/>
        <w:jc w:val="both"/>
        <w:rPr>
          <w:rFonts w:ascii="Tahoma" w:hAnsi="Tahoma" w:cs="Tahoma"/>
          <w:szCs w:val="22"/>
        </w:rPr>
      </w:pPr>
      <w:r>
        <w:rPr>
          <w:rFonts w:ascii="Tahoma" w:hAnsi="Tahoma" w:cs="Tahoma"/>
          <w:szCs w:val="22"/>
        </w:rPr>
        <w:t xml:space="preserve">w przypadku nieprzedłożenia zamawiającemu do zaakceptowania projektu umowy o podwykonawstwo, której przedmiotem są roboty budowlane, lub projektu jej zmiany w wysokości 5.000 zł za każdy stwierdzony przypadek, </w:t>
      </w:r>
    </w:p>
    <w:p w:rsidR="008A7D94" w:rsidRDefault="00A07C2C" w:rsidP="00A07C2C">
      <w:pPr>
        <w:numPr>
          <w:ilvl w:val="0"/>
          <w:numId w:val="3"/>
        </w:numPr>
        <w:tabs>
          <w:tab w:val="left" w:pos="851"/>
        </w:tabs>
        <w:overflowPunct w:val="0"/>
        <w:spacing w:line="276" w:lineRule="auto"/>
        <w:ind w:left="851" w:hanging="425"/>
        <w:jc w:val="both"/>
        <w:rPr>
          <w:rFonts w:ascii="Tahoma" w:hAnsi="Tahoma" w:cs="Tahoma"/>
          <w:szCs w:val="22"/>
        </w:rPr>
      </w:pPr>
      <w:r>
        <w:rPr>
          <w:rFonts w:ascii="Tahoma" w:hAnsi="Tahoma" w:cs="Tahoma"/>
          <w:szCs w:val="22"/>
        </w:rPr>
        <w:t>w przypadku nieprzedłożenia poświadczonej za zgodność z oryginałem kopii umowy o podwykonawstwo lub jej zmiany w wysokości 20.000 zł za każdy stwierdzony przypadek,</w:t>
      </w:r>
    </w:p>
    <w:p w:rsidR="008A7D94" w:rsidRDefault="00A07C2C" w:rsidP="00A07C2C">
      <w:pPr>
        <w:numPr>
          <w:ilvl w:val="0"/>
          <w:numId w:val="3"/>
        </w:numPr>
        <w:tabs>
          <w:tab w:val="left" w:pos="851"/>
        </w:tabs>
        <w:overflowPunct w:val="0"/>
        <w:spacing w:line="276" w:lineRule="auto"/>
        <w:ind w:left="851" w:hanging="425"/>
        <w:jc w:val="both"/>
      </w:pPr>
      <w:r>
        <w:rPr>
          <w:rFonts w:ascii="Tahoma" w:hAnsi="Tahoma" w:cs="Tahoma"/>
          <w:szCs w:val="22"/>
        </w:rPr>
        <w:t xml:space="preserve">w przypadku braku zmiany umowy o podwykonawstwo w zakresie terminu zapłaty, jeżeli termin ten jest </w:t>
      </w:r>
      <w:r>
        <w:rPr>
          <w:rFonts w:ascii="Tahoma" w:hAnsi="Tahoma" w:cs="Tahoma"/>
        </w:rPr>
        <w:t>dłuższy niż 30</w:t>
      </w:r>
      <w:r>
        <w:rPr>
          <w:rFonts w:ascii="Tahoma" w:hAnsi="Tahoma" w:cs="Tahoma"/>
          <w:szCs w:val="22"/>
        </w:rPr>
        <w:t xml:space="preserve"> dni od dnia doręczenia </w:t>
      </w:r>
      <w:r>
        <w:rPr>
          <w:rFonts w:ascii="Tahoma" w:hAnsi="Tahoma" w:cs="Tahoma"/>
        </w:rPr>
        <w:t xml:space="preserve">wykonawcy, podwykonawcy lub dalszemu podwykonawcy faktury lub rachunku, potwierdzających wykonanie zleconej podwykonawcy </w:t>
      </w:r>
      <w:r>
        <w:rPr>
          <w:rFonts w:ascii="Tahoma" w:hAnsi="Tahoma" w:cs="Tahoma"/>
        </w:rPr>
        <w:lastRenderedPageBreak/>
        <w:t>lub dalszemu podwykonawcy dostawy, usługi lub roboty budowlanej, w </w:t>
      </w:r>
      <w:r>
        <w:rPr>
          <w:rFonts w:ascii="Tahoma" w:hAnsi="Tahoma" w:cs="Tahoma"/>
          <w:szCs w:val="22"/>
        </w:rPr>
        <w:t>wysokości 5.000 zł za każdy dzień opóźnienia w stosunku do terminu wyznaczonego przez zamawiającego na dokonanie zmiany umowy w zakresie terminu zapłaty,</w:t>
      </w:r>
    </w:p>
    <w:p w:rsidR="008A7D94" w:rsidRDefault="00A07C2C" w:rsidP="00A07C2C">
      <w:pPr>
        <w:numPr>
          <w:ilvl w:val="0"/>
          <w:numId w:val="3"/>
        </w:numPr>
        <w:tabs>
          <w:tab w:val="left" w:pos="851"/>
        </w:tabs>
        <w:overflowPunct w:val="0"/>
        <w:spacing w:line="276" w:lineRule="auto"/>
        <w:ind w:left="851" w:hanging="425"/>
        <w:jc w:val="both"/>
        <w:rPr>
          <w:rFonts w:ascii="Tahoma" w:hAnsi="Tahoma" w:cs="Tahoma"/>
        </w:rPr>
      </w:pPr>
      <w:r>
        <w:rPr>
          <w:rFonts w:ascii="Tahoma" w:hAnsi="Tahoma" w:cs="Tahoma"/>
        </w:rPr>
        <w:t xml:space="preserve">za odstąpienie od umowy z </w:t>
      </w:r>
      <w:r w:rsidR="00FD021C">
        <w:rPr>
          <w:rFonts w:ascii="Tahoma" w:hAnsi="Tahoma" w:cs="Tahoma"/>
        </w:rPr>
        <w:t>winy</w:t>
      </w:r>
      <w:r w:rsidR="00FA72D3">
        <w:rPr>
          <w:rFonts w:ascii="Tahoma" w:hAnsi="Tahoma" w:cs="Tahoma"/>
        </w:rPr>
        <w:t xml:space="preserve"> wykonawcy </w:t>
      </w:r>
      <w:r>
        <w:rPr>
          <w:rFonts w:ascii="Tahoma" w:hAnsi="Tahoma" w:cs="Tahoma"/>
        </w:rPr>
        <w:t>w wysokości 20 % wynagrodzenia umownego brutto określonego w § 8 ust. 1 umowy.</w:t>
      </w:r>
    </w:p>
    <w:p w:rsidR="008A7D94" w:rsidRDefault="00A07C2C" w:rsidP="00A07C2C">
      <w:pPr>
        <w:numPr>
          <w:ilvl w:val="0"/>
          <w:numId w:val="33"/>
        </w:numPr>
        <w:overflowPunct w:val="0"/>
        <w:spacing w:line="276" w:lineRule="auto"/>
        <w:jc w:val="both"/>
        <w:rPr>
          <w:rFonts w:ascii="Tahoma" w:hAnsi="Tahoma" w:cs="Tahoma"/>
        </w:rPr>
      </w:pPr>
      <w:r>
        <w:rPr>
          <w:rFonts w:ascii="Tahoma" w:hAnsi="Tahoma" w:cs="Tahoma"/>
        </w:rPr>
        <w:t>Zamawiający zapłaci wykonawcy karę umowną za odstąpienie od umowy z przyczyn leżących po stronie zamawiającego w wysokości 20% wynagrodzenia umownego brutto określonego w § 8 ust. 1 z zastrzeżeniem § 16 umowy.</w:t>
      </w:r>
    </w:p>
    <w:p w:rsidR="008A7D94" w:rsidRDefault="00A07C2C" w:rsidP="00A07C2C">
      <w:pPr>
        <w:numPr>
          <w:ilvl w:val="0"/>
          <w:numId w:val="33"/>
        </w:numPr>
        <w:overflowPunct w:val="0"/>
        <w:spacing w:line="276" w:lineRule="auto"/>
        <w:jc w:val="both"/>
      </w:pPr>
      <w:r>
        <w:rPr>
          <w:rFonts w:ascii="Tahoma" w:hAnsi="Tahoma" w:cs="Tahoma"/>
          <w:color w:val="000000"/>
        </w:rPr>
        <w:t xml:space="preserve">Za każde stwierdzone niedopełnienie wymogu </w:t>
      </w:r>
      <w:r>
        <w:rPr>
          <w:rFonts w:ascii="Tahoma" w:hAnsi="Tahoma" w:cs="Tahoma"/>
          <w:bCs/>
          <w:color w:val="000000"/>
        </w:rPr>
        <w:t>dotyczące zatrudnienia przez Wykonawcę lub Podwykonawcę na podstawie umowy o pracę osób wykonujących wskazane przez zamawiającego czynności w zakresie realizacji zamówienia, których wykonanie polega na wykonywaniu pracy w sposób określony w art.</w:t>
      </w:r>
      <w:r>
        <w:rPr>
          <w:rFonts w:ascii="Tahoma" w:hAnsi="Tahoma" w:cs="Tahoma"/>
          <w:color w:val="000000"/>
        </w:rPr>
        <w:t> </w:t>
      </w:r>
      <w:r>
        <w:rPr>
          <w:rFonts w:ascii="Tahoma" w:hAnsi="Tahoma" w:cs="Tahoma"/>
          <w:bCs/>
          <w:color w:val="000000"/>
        </w:rPr>
        <w:t>22 § 1 ustawy z dnia 26 czerwca 1974 r. – Kodeks pracy</w:t>
      </w:r>
      <w:r>
        <w:rPr>
          <w:rFonts w:ascii="Tahoma" w:hAnsi="Tahoma" w:cs="Tahoma"/>
          <w:color w:val="000000"/>
        </w:rPr>
        <w:t>, wykonawca zapłaci Zamawiającemu karę umowną w wysokości określonej w § 2 ust. 5 pkt 6.</w:t>
      </w:r>
    </w:p>
    <w:p w:rsidR="008A7D94" w:rsidRDefault="00A07C2C" w:rsidP="00A07C2C">
      <w:pPr>
        <w:numPr>
          <w:ilvl w:val="0"/>
          <w:numId w:val="33"/>
        </w:numPr>
        <w:suppressAutoHyphens w:val="0"/>
        <w:overflowPunct w:val="0"/>
        <w:spacing w:line="276" w:lineRule="auto"/>
        <w:jc w:val="both"/>
        <w:rPr>
          <w:rFonts w:ascii="Tahoma" w:hAnsi="Tahoma" w:cs="Tahoma"/>
        </w:rPr>
      </w:pPr>
      <w:r>
        <w:rPr>
          <w:rFonts w:ascii="Tahoma" w:hAnsi="Tahoma" w:cs="Tahoma"/>
        </w:rPr>
        <w:t>Łączna maksymalna wysokość kar umownych naliczonych nie może przekroczyć 50 % wartości całkowitego wynagrodzenia umownego brutto określonego w § 8 ust. 1 umowy.</w:t>
      </w:r>
    </w:p>
    <w:p w:rsidR="008A7D94" w:rsidRDefault="00A07C2C" w:rsidP="00A07C2C">
      <w:pPr>
        <w:numPr>
          <w:ilvl w:val="0"/>
          <w:numId w:val="33"/>
        </w:numPr>
        <w:overflowPunct w:val="0"/>
        <w:spacing w:line="276" w:lineRule="auto"/>
        <w:jc w:val="both"/>
        <w:rPr>
          <w:rFonts w:ascii="Tahoma" w:hAnsi="Tahoma" w:cs="Tahoma"/>
        </w:rPr>
      </w:pPr>
      <w:r>
        <w:rPr>
          <w:rFonts w:ascii="Tahoma" w:hAnsi="Tahoma" w:cs="Tahoma"/>
        </w:rPr>
        <w:t>Strony zobowiązane są do zapłaty kary umownej w terminie 14 dni od dnia otrzymania noty obciążeniowej. W przypadku uchybienia przez wykonawcę temu terminowi, zamawiający ma prawo potrącić kwotę wynikającą z noty obciążeniowej z wynagrodzenia wykonawcy, na co wykonawca wyraża zgodę.</w:t>
      </w:r>
    </w:p>
    <w:p w:rsidR="008A7D94" w:rsidRDefault="00A07C2C" w:rsidP="00A07C2C">
      <w:pPr>
        <w:numPr>
          <w:ilvl w:val="0"/>
          <w:numId w:val="33"/>
        </w:numPr>
        <w:overflowPunct w:val="0"/>
        <w:spacing w:line="276" w:lineRule="auto"/>
        <w:jc w:val="both"/>
      </w:pPr>
      <w:r>
        <w:rPr>
          <w:rFonts w:ascii="Tahoma" w:hAnsi="Tahoma" w:cs="Tahoma"/>
        </w:rPr>
        <w:t>Strony zastrzegają sobie prawo dochodzenia odszkodowania uzupełniającego jeśli powstała szkoda przewyższy wysokość kar umownych</w:t>
      </w:r>
      <w:r>
        <w:rPr>
          <w:rFonts w:ascii="Tahoma" w:hAnsi="Tahoma"/>
        </w:rPr>
        <w:t>.</w:t>
      </w:r>
    </w:p>
    <w:p w:rsidR="008A7D94" w:rsidRDefault="00A07C2C" w:rsidP="00A07C2C">
      <w:pPr>
        <w:widowControl w:val="0"/>
        <w:numPr>
          <w:ilvl w:val="0"/>
          <w:numId w:val="33"/>
        </w:numPr>
        <w:overflowPunct w:val="0"/>
        <w:spacing w:line="276" w:lineRule="auto"/>
        <w:jc w:val="both"/>
        <w:textAlignment w:val="baseline"/>
        <w:rPr>
          <w:rFonts w:ascii="Tahoma" w:eastAsia="SimSun" w:hAnsi="Tahoma" w:cs="Tahoma"/>
          <w:b/>
          <w:kern w:val="2"/>
          <w:lang w:eastAsia="zh-CN"/>
        </w:rPr>
      </w:pPr>
      <w:r>
        <w:rPr>
          <w:rFonts w:ascii="Tahoma" w:eastAsia="SimSun" w:hAnsi="Tahoma" w:cs="Tahoma"/>
          <w:b/>
          <w:kern w:val="2"/>
          <w:lang w:eastAsia="zh-CN"/>
        </w:rPr>
        <w:t>Przekroczenie terminu realizacji zadania z przyczyn leżących po stronie wykonawcy, powodujące utratę przez zamawiającego dofinansowania, obniża należne mu wynagrodzenie do kwoty pomniejszonej o wysokość utraconego dofinansowania.</w:t>
      </w:r>
    </w:p>
    <w:p w:rsidR="008A7D94" w:rsidRDefault="008A7D94">
      <w:pPr>
        <w:overflowPunct w:val="0"/>
        <w:spacing w:line="276" w:lineRule="auto"/>
        <w:rPr>
          <w:rFonts w:ascii="Tahoma" w:hAnsi="Tahoma" w:cs="Tahoma"/>
          <w:b/>
          <w:bCs/>
        </w:rPr>
      </w:pPr>
    </w:p>
    <w:p w:rsidR="008A7D94" w:rsidRDefault="00A07C2C">
      <w:pPr>
        <w:overflowPunct w:val="0"/>
        <w:spacing w:line="276" w:lineRule="auto"/>
        <w:jc w:val="center"/>
        <w:rPr>
          <w:rFonts w:ascii="Tahoma" w:hAnsi="Tahoma" w:cs="Tahoma"/>
          <w:b/>
          <w:bCs/>
        </w:rPr>
      </w:pPr>
      <w:r>
        <w:rPr>
          <w:rFonts w:ascii="Tahoma" w:hAnsi="Tahoma" w:cs="Tahoma"/>
          <w:b/>
          <w:bCs/>
        </w:rPr>
        <w:t>§ 15</w:t>
      </w:r>
    </w:p>
    <w:p w:rsidR="008A7D94" w:rsidRDefault="00A07C2C">
      <w:pPr>
        <w:overflowPunct w:val="0"/>
        <w:spacing w:line="276" w:lineRule="auto"/>
        <w:jc w:val="center"/>
        <w:rPr>
          <w:rFonts w:ascii="Tahoma" w:hAnsi="Tahoma" w:cs="Tahoma"/>
          <w:b/>
          <w:bCs/>
        </w:rPr>
      </w:pPr>
      <w:r>
        <w:rPr>
          <w:rFonts w:ascii="Tahoma" w:hAnsi="Tahoma" w:cs="Tahoma"/>
          <w:b/>
          <w:bCs/>
        </w:rPr>
        <w:t>ODSTĄPIENIE OD UMOWY</w:t>
      </w:r>
    </w:p>
    <w:p w:rsidR="008A7D94" w:rsidRDefault="00A07C2C" w:rsidP="00A07C2C">
      <w:pPr>
        <w:numPr>
          <w:ilvl w:val="3"/>
          <w:numId w:val="24"/>
        </w:numPr>
        <w:tabs>
          <w:tab w:val="left" w:pos="426"/>
        </w:tabs>
        <w:overflowPunct w:val="0"/>
        <w:spacing w:line="276" w:lineRule="auto"/>
        <w:ind w:left="426"/>
        <w:jc w:val="both"/>
        <w:rPr>
          <w:rFonts w:ascii="Tahoma" w:hAnsi="Tahoma" w:cs="Tahoma"/>
        </w:rPr>
      </w:pPr>
      <w:r>
        <w:rPr>
          <w:rFonts w:ascii="Tahoma" w:hAnsi="Tahoma" w:cs="Tahoma"/>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rsidR="008A7D94" w:rsidRDefault="00A07C2C" w:rsidP="00A07C2C">
      <w:pPr>
        <w:numPr>
          <w:ilvl w:val="3"/>
          <w:numId w:val="24"/>
        </w:numPr>
        <w:tabs>
          <w:tab w:val="left" w:pos="426"/>
        </w:tabs>
        <w:overflowPunct w:val="0"/>
        <w:spacing w:line="276" w:lineRule="auto"/>
        <w:ind w:left="426"/>
        <w:jc w:val="both"/>
      </w:pPr>
      <w:r>
        <w:rPr>
          <w:rFonts w:ascii="Tahoma" w:hAnsi="Tahoma" w:cs="Tahoma"/>
        </w:rPr>
        <w:t xml:space="preserve">Zamawiający może odstąpić od umowy jeżeli  </w:t>
      </w:r>
      <w:r>
        <w:rPr>
          <w:rFonts w:ascii="Tahoma" w:hAnsi="Tahoma" w:cs="Tahoma"/>
          <w:szCs w:val="22"/>
        </w:rPr>
        <w:t xml:space="preserve">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stanowi </w:t>
      </w:r>
      <w:r>
        <w:rPr>
          <w:rFonts w:ascii="Tahoma" w:eastAsia="Calibri" w:hAnsi="Tahoma" w:cs="Tahoma"/>
        </w:rPr>
        <w:t xml:space="preserve">sumę większa niż 5% wartości brutto umowy </w:t>
      </w:r>
      <w:r>
        <w:rPr>
          <w:rFonts w:ascii="Tahoma" w:hAnsi="Tahoma" w:cs="Tahoma"/>
          <w:szCs w:val="22"/>
        </w:rPr>
        <w:t>określonej  w § 8 ust. 1 umowy, w tym przypadku ma zastosowanie § 14 ust. 1 lit. k.</w:t>
      </w:r>
    </w:p>
    <w:p w:rsidR="008A7D94" w:rsidRDefault="00A07C2C" w:rsidP="00A07C2C">
      <w:pPr>
        <w:numPr>
          <w:ilvl w:val="3"/>
          <w:numId w:val="24"/>
        </w:numPr>
        <w:tabs>
          <w:tab w:val="left" w:pos="426"/>
        </w:tabs>
        <w:overflowPunct w:val="0"/>
        <w:spacing w:line="276" w:lineRule="auto"/>
        <w:ind w:left="426"/>
        <w:jc w:val="both"/>
        <w:rPr>
          <w:rFonts w:ascii="Tahoma" w:hAnsi="Tahoma" w:cs="Tahoma"/>
        </w:rPr>
      </w:pPr>
      <w:r>
        <w:rPr>
          <w:rFonts w:ascii="Tahoma" w:hAnsi="Tahoma" w:cs="Tahoma"/>
        </w:rPr>
        <w:lastRenderedPageBreak/>
        <w:t>Zamawiający może odstąpić od umowy w terminie 30 dni od powzięcia wiadomości także w przypadku gdy:</w:t>
      </w:r>
    </w:p>
    <w:p w:rsidR="008A7D94" w:rsidRDefault="00A07C2C" w:rsidP="00A07C2C">
      <w:pPr>
        <w:numPr>
          <w:ilvl w:val="0"/>
          <w:numId w:val="25"/>
        </w:numPr>
        <w:tabs>
          <w:tab w:val="left" w:pos="720"/>
        </w:tabs>
        <w:overflowPunct w:val="0"/>
        <w:spacing w:line="276" w:lineRule="auto"/>
        <w:jc w:val="both"/>
        <w:rPr>
          <w:rFonts w:ascii="Tahoma" w:hAnsi="Tahoma" w:cs="Tahoma"/>
        </w:rPr>
      </w:pPr>
      <w:r>
        <w:rPr>
          <w:rFonts w:ascii="Tahoma" w:hAnsi="Tahoma" w:cs="Tahoma"/>
        </w:rPr>
        <w:t>został złożony wniosek o ogłoszenie upadłości, likwidacje lub rozwiązanie wykonawcy,</w:t>
      </w:r>
    </w:p>
    <w:p w:rsidR="008A7D94" w:rsidRDefault="00A07C2C" w:rsidP="00A07C2C">
      <w:pPr>
        <w:numPr>
          <w:ilvl w:val="0"/>
          <w:numId w:val="25"/>
        </w:numPr>
        <w:tabs>
          <w:tab w:val="left" w:pos="720"/>
        </w:tabs>
        <w:overflowPunct w:val="0"/>
        <w:spacing w:line="276" w:lineRule="auto"/>
        <w:jc w:val="both"/>
        <w:rPr>
          <w:rFonts w:ascii="Tahoma" w:hAnsi="Tahoma" w:cs="Tahoma"/>
        </w:rPr>
      </w:pPr>
      <w:r>
        <w:rPr>
          <w:rFonts w:ascii="Tahoma" w:hAnsi="Tahoma" w:cs="Tahoma"/>
        </w:rPr>
        <w:t>wykonawca nie rozpoczął realizacji robót w ciągu 7 dni od dnia przekazania terenu budowy,</w:t>
      </w:r>
    </w:p>
    <w:p w:rsidR="008A7D94" w:rsidRDefault="00A07C2C" w:rsidP="00A07C2C">
      <w:pPr>
        <w:numPr>
          <w:ilvl w:val="0"/>
          <w:numId w:val="25"/>
        </w:numPr>
        <w:overflowPunct w:val="0"/>
        <w:spacing w:line="276" w:lineRule="auto"/>
        <w:jc w:val="both"/>
        <w:rPr>
          <w:rFonts w:ascii="Tahoma" w:hAnsi="Tahoma" w:cs="Tahoma"/>
          <w:szCs w:val="22"/>
        </w:rPr>
      </w:pPr>
      <w:r>
        <w:rPr>
          <w:rFonts w:ascii="Tahoma" w:hAnsi="Tahoma" w:cs="Tahoma"/>
          <w:szCs w:val="22"/>
        </w:rPr>
        <w:t>gdy wykonawca pomimo uprzedniego pisemnego wezwania zamawiającego do realizacji warunków umowy nie wykonuje robót zgodnie z warunkami umownymi lub zaniedbuje zobowiązania umowne, w szczególności,  gdy wykonuje roboty z udziałem podwykonawcy, na którego zamawiający nie wyraził zgody,</w:t>
      </w:r>
    </w:p>
    <w:p w:rsidR="008A7D94" w:rsidRDefault="00A07C2C" w:rsidP="00A07C2C">
      <w:pPr>
        <w:numPr>
          <w:ilvl w:val="3"/>
          <w:numId w:val="24"/>
        </w:numPr>
        <w:tabs>
          <w:tab w:val="left" w:pos="426"/>
        </w:tabs>
        <w:overflowPunct w:val="0"/>
        <w:spacing w:line="276" w:lineRule="auto"/>
        <w:ind w:left="426"/>
        <w:jc w:val="both"/>
        <w:rPr>
          <w:rFonts w:ascii="Tahoma" w:hAnsi="Tahoma" w:cs="Tahoma"/>
        </w:rPr>
      </w:pPr>
      <w:r>
        <w:rPr>
          <w:rFonts w:ascii="Tahoma" w:hAnsi="Tahoma" w:cs="Tahoma"/>
        </w:rPr>
        <w:t>Wykonawcy przysługuje prawo odstąpienia od umowy jeżeli zamawiający pozostaje w zwłoce w zakresie obowiązku zapłaty faktur ponad 30 dni i mimo dodatkowego wezwania do zapłaty nie ureguluje tego zobowiązania w terminie 14 dni od dnia otrzymania wezwania.</w:t>
      </w:r>
    </w:p>
    <w:p w:rsidR="008A7D94" w:rsidRDefault="00A07C2C" w:rsidP="00A07C2C">
      <w:pPr>
        <w:numPr>
          <w:ilvl w:val="3"/>
          <w:numId w:val="24"/>
        </w:numPr>
        <w:tabs>
          <w:tab w:val="left" w:pos="426"/>
        </w:tabs>
        <w:overflowPunct w:val="0"/>
        <w:spacing w:line="276" w:lineRule="auto"/>
        <w:ind w:left="426"/>
        <w:jc w:val="both"/>
        <w:rPr>
          <w:rFonts w:ascii="Tahoma" w:hAnsi="Tahoma" w:cs="Tahoma"/>
        </w:rPr>
      </w:pPr>
      <w:r>
        <w:rPr>
          <w:rFonts w:ascii="Tahoma" w:hAnsi="Tahoma" w:cs="Tahoma"/>
        </w:rPr>
        <w:t>Odstąpienie od umowy lub wypowiedzenie umowy może nastąpić tylko i wyłącznie w formie pisemnej wraz z podaniem uzasadnienia poprzez pisemne oświadczenie wysłane listem poleconym.</w:t>
      </w:r>
    </w:p>
    <w:p w:rsidR="008A7D94" w:rsidRDefault="00A07C2C" w:rsidP="00A07C2C">
      <w:pPr>
        <w:numPr>
          <w:ilvl w:val="3"/>
          <w:numId w:val="24"/>
        </w:numPr>
        <w:tabs>
          <w:tab w:val="left" w:pos="426"/>
        </w:tabs>
        <w:overflowPunct w:val="0"/>
        <w:spacing w:line="276" w:lineRule="auto"/>
        <w:ind w:left="426"/>
        <w:jc w:val="both"/>
        <w:rPr>
          <w:rFonts w:ascii="Tahoma" w:hAnsi="Tahoma" w:cs="Tahoma"/>
        </w:rPr>
      </w:pPr>
      <w:r>
        <w:rPr>
          <w:rFonts w:ascii="Tahoma" w:hAnsi="Tahoma" w:cs="Tahoma"/>
        </w:rPr>
        <w:t xml:space="preserve">W razie odstąpienia od umowy, wykonawca przy udziale zamawiającego sporządzi w terminie do 7 dni od daty odstąpienia, protokół inwentaryzacji wykonanych, a nieuregulowanych finansowo robót. Protokół inwentaryzacji będzie stanowić, w tym przypadku, podstawę do ostatecznego rozliczenia robót. W przypadku nie przystąpienia przez wykonawcę w powyższym terminie do inwentaryzacji robót, zamawiający upoważniony jest do jednostronnej inwentaryzacji  tych robót na koszt wykonawcy. </w:t>
      </w:r>
    </w:p>
    <w:p w:rsidR="008A7D94" w:rsidRDefault="00A07C2C" w:rsidP="00A07C2C">
      <w:pPr>
        <w:numPr>
          <w:ilvl w:val="3"/>
          <w:numId w:val="24"/>
        </w:numPr>
        <w:tabs>
          <w:tab w:val="left" w:pos="426"/>
        </w:tabs>
        <w:overflowPunct w:val="0"/>
        <w:spacing w:line="276" w:lineRule="auto"/>
        <w:ind w:left="426"/>
        <w:jc w:val="both"/>
        <w:rPr>
          <w:rFonts w:ascii="Tahoma" w:hAnsi="Tahoma" w:cs="Tahoma"/>
        </w:rPr>
      </w:pPr>
      <w:r>
        <w:rPr>
          <w:rFonts w:ascii="Tahoma" w:hAnsi="Tahoma" w:cs="Tahoma"/>
        </w:rPr>
        <w:t xml:space="preserve">Wykonawca zabezpiecza przerwane roboty w zakresie ustalonym z zamawiającym na koszt strony, z której powodu nastąpiło odstąpienie  od umowy. </w:t>
      </w:r>
    </w:p>
    <w:p w:rsidR="008A7D94" w:rsidRDefault="008A7D94">
      <w:pPr>
        <w:tabs>
          <w:tab w:val="left" w:pos="426"/>
        </w:tabs>
        <w:overflowPunct w:val="0"/>
        <w:spacing w:line="276" w:lineRule="auto"/>
        <w:ind w:left="2250"/>
        <w:jc w:val="both"/>
        <w:rPr>
          <w:rFonts w:ascii="Tahoma" w:hAnsi="Tahoma" w:cs="Tahoma"/>
        </w:rPr>
      </w:pPr>
    </w:p>
    <w:p w:rsidR="008A7D94" w:rsidRDefault="00A07C2C">
      <w:pPr>
        <w:overflowPunct w:val="0"/>
        <w:spacing w:line="276" w:lineRule="auto"/>
        <w:jc w:val="center"/>
        <w:rPr>
          <w:rFonts w:ascii="Tahoma" w:hAnsi="Tahoma" w:cs="Tahoma"/>
          <w:b/>
          <w:bCs/>
        </w:rPr>
      </w:pPr>
      <w:r>
        <w:rPr>
          <w:rFonts w:ascii="Tahoma" w:hAnsi="Tahoma" w:cs="Tahoma"/>
          <w:b/>
          <w:bCs/>
        </w:rPr>
        <w:t>§ 16</w:t>
      </w:r>
    </w:p>
    <w:p w:rsidR="008A7D94" w:rsidRDefault="00A07C2C">
      <w:pPr>
        <w:overflowPunct w:val="0"/>
        <w:spacing w:line="276" w:lineRule="auto"/>
        <w:jc w:val="center"/>
        <w:rPr>
          <w:rFonts w:ascii="Tahoma" w:hAnsi="Tahoma" w:cs="Tahoma"/>
          <w:b/>
          <w:bCs/>
        </w:rPr>
      </w:pPr>
      <w:r>
        <w:rPr>
          <w:rFonts w:ascii="Tahoma" w:hAnsi="Tahoma" w:cs="Tahoma"/>
          <w:b/>
          <w:bCs/>
        </w:rPr>
        <w:t>ROZWIĄZANIE UMOWY</w:t>
      </w:r>
    </w:p>
    <w:p w:rsidR="008A7D94" w:rsidRDefault="00A07C2C" w:rsidP="00A07C2C">
      <w:pPr>
        <w:numPr>
          <w:ilvl w:val="0"/>
          <w:numId w:val="17"/>
        </w:numPr>
        <w:tabs>
          <w:tab w:val="left" w:pos="2970"/>
        </w:tabs>
        <w:overflowPunct w:val="0"/>
        <w:spacing w:line="276" w:lineRule="auto"/>
        <w:ind w:left="426" w:hanging="426"/>
        <w:jc w:val="both"/>
        <w:rPr>
          <w:rFonts w:ascii="Tahoma" w:hAnsi="Tahoma" w:cs="Tahoma"/>
        </w:rPr>
      </w:pPr>
      <w:r>
        <w:rPr>
          <w:rFonts w:ascii="Tahoma" w:hAnsi="Tahoma" w:cs="Tahoma"/>
        </w:rPr>
        <w:t>Zamawiający może rozwiązać umowę w przypadku gdy:</w:t>
      </w:r>
    </w:p>
    <w:p w:rsidR="008A7D94" w:rsidRDefault="00A07C2C" w:rsidP="00A07C2C">
      <w:pPr>
        <w:numPr>
          <w:ilvl w:val="0"/>
          <w:numId w:val="18"/>
        </w:numPr>
        <w:tabs>
          <w:tab w:val="left" w:pos="709"/>
        </w:tabs>
        <w:overflowPunct w:val="0"/>
        <w:spacing w:line="276" w:lineRule="auto"/>
        <w:jc w:val="both"/>
        <w:rPr>
          <w:rFonts w:ascii="Tahoma" w:hAnsi="Tahoma" w:cs="Tahoma"/>
        </w:rPr>
      </w:pPr>
      <w:r>
        <w:rPr>
          <w:rFonts w:ascii="Tahoma" w:hAnsi="Tahoma" w:cs="Tahoma"/>
        </w:rPr>
        <w:t>wykonawca bez uzgodnienia z zamawiającym przerwał realizację robót na okres dłuższy niż 7 dni,</w:t>
      </w:r>
    </w:p>
    <w:p w:rsidR="008A7D94" w:rsidRDefault="00A07C2C" w:rsidP="00A07C2C">
      <w:pPr>
        <w:numPr>
          <w:ilvl w:val="0"/>
          <w:numId w:val="18"/>
        </w:numPr>
        <w:tabs>
          <w:tab w:val="left" w:pos="709"/>
        </w:tabs>
        <w:overflowPunct w:val="0"/>
        <w:spacing w:line="276" w:lineRule="auto"/>
        <w:jc w:val="both"/>
      </w:pPr>
      <w:r>
        <w:rPr>
          <w:rFonts w:ascii="Tahoma" w:hAnsi="Tahoma" w:cs="Tahoma"/>
          <w:szCs w:val="22"/>
        </w:rPr>
        <w:t xml:space="preserve">gdy wartość nałożonych kar umownych przekroczy 20% </w:t>
      </w:r>
      <w:r>
        <w:rPr>
          <w:rFonts w:ascii="Tahoma" w:eastAsia="Calibri" w:hAnsi="Tahoma" w:cs="Tahoma"/>
        </w:rPr>
        <w:t xml:space="preserve">wartości brutto umowy </w:t>
      </w:r>
      <w:r>
        <w:rPr>
          <w:rFonts w:ascii="Tahoma" w:hAnsi="Tahoma" w:cs="Tahoma"/>
          <w:szCs w:val="22"/>
        </w:rPr>
        <w:t>określonej  w § 8 ust. 1 umowy.</w:t>
      </w:r>
    </w:p>
    <w:p w:rsidR="008A7D94" w:rsidRDefault="008A7D94">
      <w:pPr>
        <w:overflowPunct w:val="0"/>
        <w:spacing w:line="276" w:lineRule="auto"/>
        <w:rPr>
          <w:rFonts w:ascii="Tahoma" w:hAnsi="Tahoma" w:cs="Tahoma"/>
          <w:b/>
          <w:bCs/>
        </w:rPr>
      </w:pPr>
    </w:p>
    <w:p w:rsidR="008A7D94" w:rsidRDefault="00A07C2C">
      <w:pPr>
        <w:overflowPunct w:val="0"/>
        <w:spacing w:line="360" w:lineRule="auto"/>
        <w:jc w:val="center"/>
        <w:rPr>
          <w:rFonts w:ascii="Tahoma" w:hAnsi="Tahoma" w:cs="Tahoma"/>
          <w:b/>
          <w:bCs/>
        </w:rPr>
      </w:pPr>
      <w:r>
        <w:rPr>
          <w:rFonts w:ascii="Tahoma" w:hAnsi="Tahoma" w:cs="Tahoma"/>
          <w:b/>
          <w:bCs/>
        </w:rPr>
        <w:t>§ 17</w:t>
      </w:r>
    </w:p>
    <w:p w:rsidR="008A7D94" w:rsidRDefault="00A07C2C">
      <w:pPr>
        <w:overflowPunct w:val="0"/>
        <w:jc w:val="center"/>
        <w:rPr>
          <w:rFonts w:ascii="Tahoma" w:hAnsi="Tahoma" w:cs="Tahoma"/>
          <w:b/>
          <w:bCs/>
        </w:rPr>
      </w:pPr>
      <w:r>
        <w:rPr>
          <w:rFonts w:ascii="Tahoma" w:hAnsi="Tahoma" w:cs="Tahoma"/>
          <w:b/>
          <w:bCs/>
        </w:rPr>
        <w:t xml:space="preserve">ZMIANA ISTOTNYCH POSTANOWIEŃ UMOWY W STOSUNKU </w:t>
      </w:r>
    </w:p>
    <w:p w:rsidR="008A7D94" w:rsidRDefault="00A07C2C">
      <w:pPr>
        <w:overflowPunct w:val="0"/>
        <w:spacing w:line="360" w:lineRule="auto"/>
        <w:jc w:val="center"/>
        <w:rPr>
          <w:rFonts w:ascii="Tahoma" w:hAnsi="Tahoma" w:cs="Tahoma"/>
          <w:b/>
          <w:bCs/>
        </w:rPr>
      </w:pPr>
      <w:r>
        <w:rPr>
          <w:rFonts w:ascii="Tahoma" w:hAnsi="Tahoma" w:cs="Tahoma"/>
          <w:b/>
          <w:bCs/>
        </w:rPr>
        <w:t>DO TREŚCI OFERTY</w:t>
      </w:r>
    </w:p>
    <w:p w:rsidR="008A7D94" w:rsidRDefault="00A07C2C" w:rsidP="00A07C2C">
      <w:pPr>
        <w:numPr>
          <w:ilvl w:val="0"/>
          <w:numId w:val="41"/>
        </w:numPr>
        <w:suppressAutoHyphens w:val="0"/>
        <w:overflowPunct w:val="0"/>
        <w:spacing w:line="276" w:lineRule="auto"/>
        <w:jc w:val="both"/>
        <w:rPr>
          <w:rFonts w:ascii="Tahoma" w:hAnsi="Tahoma" w:cs="Tahoma"/>
        </w:rPr>
      </w:pPr>
      <w:r>
        <w:rPr>
          <w:rFonts w:ascii="Tahoma" w:hAnsi="Tahoma" w:cs="Tahoma"/>
        </w:rPr>
        <w:t xml:space="preserve">Dopuszcza się możliwość wprowadzenia rozwiązania zamiennego w stosunku do rozwiązania określonego w dokumentacji projektowej stanowiącej </w:t>
      </w:r>
      <w:r>
        <w:rPr>
          <w:rFonts w:ascii="Tahoma" w:hAnsi="Tahoma" w:cs="Tahoma"/>
          <w:b/>
        </w:rPr>
        <w:t>załącznik nr 1</w:t>
      </w:r>
      <w:r>
        <w:rPr>
          <w:rFonts w:ascii="Tahoma" w:hAnsi="Tahoma" w:cs="Tahoma"/>
        </w:rPr>
        <w:t xml:space="preserve"> do umowy w następujących przypadkach; </w:t>
      </w:r>
    </w:p>
    <w:p w:rsidR="008A7D94" w:rsidRDefault="00A07C2C" w:rsidP="00A07C2C">
      <w:pPr>
        <w:numPr>
          <w:ilvl w:val="0"/>
          <w:numId w:val="27"/>
        </w:numPr>
        <w:tabs>
          <w:tab w:val="left" w:pos="851"/>
        </w:tabs>
        <w:suppressAutoHyphens w:val="0"/>
        <w:overflowPunct w:val="0"/>
        <w:spacing w:line="276" w:lineRule="auto"/>
        <w:ind w:left="851"/>
        <w:jc w:val="both"/>
        <w:rPr>
          <w:rFonts w:ascii="Tahoma" w:hAnsi="Tahoma" w:cs="Tahoma"/>
        </w:rPr>
      </w:pPr>
      <w:r>
        <w:rPr>
          <w:rFonts w:ascii="Tahoma" w:hAnsi="Tahoma" w:cs="Tahoma"/>
        </w:rPr>
        <w:lastRenderedPageBreak/>
        <w:t>konieczności zrealizowania jakiejkolwiek części przedmiotu umowy przy zastosowaniu innych rozwiązań niż wskazane w dokumentacji projektowej, a wynikających ze stwierdzonych wad lub zmiany stanu prawnego w oparciu, o który je przygotowano,</w:t>
      </w:r>
    </w:p>
    <w:p w:rsidR="008A7D94" w:rsidRDefault="00A07C2C" w:rsidP="00A07C2C">
      <w:pPr>
        <w:numPr>
          <w:ilvl w:val="0"/>
          <w:numId w:val="27"/>
        </w:numPr>
        <w:tabs>
          <w:tab w:val="left" w:pos="851"/>
        </w:tabs>
        <w:suppressAutoHyphens w:val="0"/>
        <w:overflowPunct w:val="0"/>
        <w:spacing w:line="276" w:lineRule="auto"/>
        <w:ind w:left="851"/>
        <w:jc w:val="both"/>
        <w:rPr>
          <w:rFonts w:ascii="Tahoma" w:hAnsi="Tahoma" w:cs="Tahoma"/>
        </w:rPr>
      </w:pPr>
      <w:r>
        <w:rPr>
          <w:rFonts w:ascii="Tahoma" w:eastAsia="Calibri" w:hAnsi="Tahoma" w:cs="Tahoma"/>
          <w:lang w:eastAsia="en-US"/>
        </w:rPr>
        <w:t>możliwości wykonania przedmiotu umowy lub jego części przy zastosowaniu innych rozwiązań niż określonych w dokumentacji projektowej pod warunkiem zachowania jakości i parametrów technicznych, funkcjonalnych itp. nie gorszych niż określone w dokumentacji projektowej, jeżeli umożliwiają uzyskanie lepszej jakości, poprawienie parametrów technicznych lub funkcjonalności, lub zmniejszenie kosztów eksploatacji przedmiotu umowy</w:t>
      </w:r>
      <w:r>
        <w:rPr>
          <w:rFonts w:ascii="Tahoma" w:hAnsi="Tahoma" w:cs="Tahoma"/>
        </w:rPr>
        <w:t>.</w:t>
      </w:r>
    </w:p>
    <w:p w:rsidR="008A7D94" w:rsidRDefault="00A07C2C" w:rsidP="00A07C2C">
      <w:pPr>
        <w:pStyle w:val="Akapitzlist"/>
        <w:numPr>
          <w:ilvl w:val="0"/>
          <w:numId w:val="32"/>
        </w:numPr>
        <w:overflowPunct w:val="0"/>
        <w:spacing w:line="276" w:lineRule="auto"/>
        <w:jc w:val="both"/>
        <w:rPr>
          <w:rFonts w:ascii="Tahoma" w:hAnsi="Tahoma" w:cs="Tahoma"/>
        </w:rPr>
      </w:pPr>
      <w:r>
        <w:rPr>
          <w:rFonts w:ascii="Tahoma" w:hAnsi="Tahoma" w:cs="Tahoma"/>
        </w:rPr>
        <w:t xml:space="preserve">W przypadku wprowadzenia rozwiązania zamiennego, wysokość wynagrodzenia ulega zmianie o różnicę wartości robót zaniechanych i wartości robót, które będą wykonywane. Wartość robót zaniechanych oraz wartość robót, które będą wykonywane zostanie ustalona sporządzonym przez wykonawcę, a zatwierdzonym przez zamawiającego kosztorysie różnicowym. Podstawą do określenia ilości robót zaniechanych będzie dokumentacja projektowa, a podstawą do określenia ich wartości będzie cena określona w kosztorysie ofertowym stanowiącym </w:t>
      </w:r>
      <w:r w:rsidR="009A09C1">
        <w:rPr>
          <w:rFonts w:ascii="Tahoma" w:hAnsi="Tahoma" w:cs="Tahoma"/>
          <w:b/>
        </w:rPr>
        <w:t>załącznik nr 6</w:t>
      </w:r>
      <w:r>
        <w:rPr>
          <w:rFonts w:ascii="Tahoma" w:hAnsi="Tahoma" w:cs="Tahoma"/>
        </w:rPr>
        <w:t xml:space="preserve"> do umowy. W przypadku robót, które będą wykonywane, ich wartość zostanie ustalona wg następujących zasad:</w:t>
      </w:r>
    </w:p>
    <w:p w:rsidR="008A7D94" w:rsidRDefault="00A07C2C" w:rsidP="00A07C2C">
      <w:pPr>
        <w:numPr>
          <w:ilvl w:val="0"/>
          <w:numId w:val="42"/>
        </w:numPr>
        <w:tabs>
          <w:tab w:val="left" w:pos="851"/>
        </w:tabs>
        <w:suppressAutoHyphens w:val="0"/>
        <w:overflowPunct w:val="0"/>
        <w:spacing w:line="276" w:lineRule="auto"/>
        <w:ind w:left="851"/>
        <w:jc w:val="both"/>
        <w:rPr>
          <w:rFonts w:ascii="Tahoma" w:hAnsi="Tahoma" w:cs="Tahoma"/>
        </w:rPr>
      </w:pPr>
      <w:r>
        <w:rPr>
          <w:rFonts w:ascii="Tahoma" w:hAnsi="Tahoma" w:cs="Tahoma"/>
        </w:rPr>
        <w:t xml:space="preserve">jeżeli roboty są tożsame z opisami pozycji w kosztorysie ofertowym stanowiącym </w:t>
      </w:r>
      <w:r w:rsidR="009A09C1">
        <w:rPr>
          <w:rFonts w:ascii="Tahoma" w:hAnsi="Tahoma" w:cs="Tahoma"/>
          <w:b/>
        </w:rPr>
        <w:t>załącznik nr 6</w:t>
      </w:r>
      <w:r>
        <w:rPr>
          <w:rFonts w:ascii="Tahoma" w:hAnsi="Tahoma" w:cs="Tahoma"/>
        </w:rPr>
        <w:t xml:space="preserve"> do umowy, do wyliczenia wysokości wynagrodzenia zostanie przyjęta ich cena jednostkowa określona w kosztorysie ofertowym,</w:t>
      </w:r>
    </w:p>
    <w:p w:rsidR="008A7D94" w:rsidRDefault="00A07C2C" w:rsidP="00A07C2C">
      <w:pPr>
        <w:numPr>
          <w:ilvl w:val="0"/>
          <w:numId w:val="35"/>
        </w:numPr>
        <w:tabs>
          <w:tab w:val="left" w:pos="851"/>
        </w:tabs>
        <w:suppressAutoHyphens w:val="0"/>
        <w:overflowPunct w:val="0"/>
        <w:spacing w:line="276" w:lineRule="auto"/>
        <w:ind w:left="851"/>
        <w:jc w:val="both"/>
        <w:rPr>
          <w:rFonts w:ascii="Tahoma" w:hAnsi="Tahoma" w:cs="Tahoma"/>
        </w:rPr>
      </w:pPr>
      <w:r>
        <w:rPr>
          <w:rFonts w:ascii="Tahoma" w:hAnsi="Tahoma" w:cs="Tahoma"/>
        </w:rPr>
        <w:t>w przypadku braku ceny jednostkowej w kosztorysie ofertowym, ceny jednostkowe zostaną ustalone w oparciu o następujące założenia:</w:t>
      </w:r>
    </w:p>
    <w:p w:rsidR="008A7D94" w:rsidRDefault="00A07C2C">
      <w:pPr>
        <w:overflowPunct w:val="0"/>
        <w:spacing w:line="276" w:lineRule="auto"/>
        <w:ind w:left="851"/>
        <w:jc w:val="both"/>
        <w:rPr>
          <w:rFonts w:ascii="Tahoma" w:hAnsi="Tahoma" w:cs="Tahoma"/>
        </w:rPr>
      </w:pPr>
      <w:r>
        <w:rPr>
          <w:rFonts w:ascii="Tahoma" w:hAnsi="Tahoma" w:cs="Tahoma"/>
        </w:rPr>
        <w:t xml:space="preserve">- ceny materiałów wg cen zakupu, sprzętu i transportu wg faktycznie poniesionych kosztów – po wcześniejszym uzgodnieniu tych cen z zamawiającym jednak nie wyższe od średnich cen opublikowanych w wydawnictwie SECOCENBUD dla województwa lubuskiego dla kwartału poprzedzającego okres rozliczeniowy, składniki cenotwórcze (stawka r-g w zł; </w:t>
      </w:r>
      <w:proofErr w:type="spellStart"/>
      <w:r>
        <w:rPr>
          <w:rFonts w:ascii="Tahoma" w:hAnsi="Tahoma" w:cs="Tahoma"/>
        </w:rPr>
        <w:t>Kp</w:t>
      </w:r>
      <w:proofErr w:type="spellEnd"/>
      <w:r>
        <w:rPr>
          <w:rFonts w:ascii="Tahoma" w:hAnsi="Tahoma" w:cs="Tahoma"/>
        </w:rPr>
        <w:t xml:space="preserve"> - koszty pośrednie w %, koszty zakupu w %; Z - zysk  w %) nie wyższe od opublikowanych w wydawnictwie SECOCENBUD dla województwa lubuskiego dla kwartału poprzedzającego okres rozliczeniowy. </w:t>
      </w:r>
    </w:p>
    <w:p w:rsidR="008A7D94" w:rsidRDefault="00A07C2C">
      <w:pPr>
        <w:overflowPunct w:val="0"/>
        <w:spacing w:line="276" w:lineRule="auto"/>
        <w:ind w:left="851"/>
        <w:jc w:val="both"/>
        <w:rPr>
          <w:rFonts w:ascii="Tahoma" w:hAnsi="Tahoma" w:cs="Tahoma"/>
        </w:rPr>
      </w:pPr>
      <w:r>
        <w:rPr>
          <w:rFonts w:ascii="Tahoma" w:hAnsi="Tahoma" w:cs="Tahoma"/>
        </w:rPr>
        <w:t>Jeżeli cena jednostkowa przedłożona przez wykonawcę do akceptacji zamawiającemu będzie skalkulowana niezgodnie z postanowieniami, o których wyżej, zamawiającemu przysługuje prawo wprowadzenia korekty wysokości ceny jednostkowej w oparciu o własne wyliczenia, na co wykonawca wyraża zgodę.</w:t>
      </w:r>
    </w:p>
    <w:p w:rsidR="008A7D94" w:rsidRDefault="00A07C2C" w:rsidP="008A5F8D">
      <w:pPr>
        <w:numPr>
          <w:ilvl w:val="0"/>
          <w:numId w:val="59"/>
        </w:numPr>
        <w:suppressAutoHyphens w:val="0"/>
        <w:overflowPunct w:val="0"/>
        <w:spacing w:line="276" w:lineRule="auto"/>
        <w:jc w:val="both"/>
        <w:rPr>
          <w:rFonts w:ascii="Tahoma" w:hAnsi="Tahoma" w:cs="Tahoma"/>
          <w:lang w:val="x-none" w:eastAsia="x-none"/>
        </w:rPr>
      </w:pPr>
      <w:bookmarkStart w:id="0" w:name="_GoBack"/>
      <w:bookmarkEnd w:id="0"/>
      <w:r>
        <w:rPr>
          <w:rFonts w:ascii="Tahoma" w:hAnsi="Tahoma" w:cs="Tahoma"/>
          <w:lang w:val="x-none" w:eastAsia="x-none"/>
        </w:rPr>
        <w:t xml:space="preserve">Wynagrodzenie wykonawcy określone w umowie może zostać zmienione w przypadku </w:t>
      </w:r>
      <w:r>
        <w:rPr>
          <w:rFonts w:ascii="Tahoma" w:hAnsi="Tahoma" w:cs="Tahoma"/>
          <w:lang w:eastAsia="x-none"/>
        </w:rPr>
        <w:t xml:space="preserve">powierzenia wykonania </w:t>
      </w:r>
      <w:r>
        <w:rPr>
          <w:rFonts w:ascii="Tahoma" w:hAnsi="Tahoma" w:cs="Tahoma"/>
          <w:lang w:val="x-none" w:eastAsia="x-none"/>
        </w:rPr>
        <w:t xml:space="preserve">robót dodatkowych. Dokumentem potwierdzającym konieczność realizacji robót dodatkowych jest protokół konieczności, który podlega zatwierdzeniu przez zamawiającego i stanowi podstawę wprowadzenia zmian do umowy. W takim przypadku  wysokość </w:t>
      </w:r>
      <w:r>
        <w:rPr>
          <w:rFonts w:ascii="Tahoma" w:hAnsi="Tahoma" w:cs="Tahoma"/>
          <w:lang w:val="x-none" w:eastAsia="x-none"/>
        </w:rPr>
        <w:lastRenderedPageBreak/>
        <w:t xml:space="preserve">wynagrodzenia za wykonanie dodatkowych robót budowlanych zostanie ustalona na podstawie pomiarów powykonawczych zawierającego wielkości faktycznie wykonanych robót oraz cen jednostkowych ustalonych wg zasad określonych w ust. </w:t>
      </w:r>
      <w:r>
        <w:rPr>
          <w:rFonts w:ascii="Tahoma" w:hAnsi="Tahoma" w:cs="Tahoma"/>
          <w:lang w:eastAsia="x-none"/>
        </w:rPr>
        <w:t>2</w:t>
      </w:r>
      <w:r>
        <w:rPr>
          <w:rFonts w:ascii="Tahoma" w:hAnsi="Tahoma" w:cs="Tahoma"/>
          <w:lang w:val="x-none" w:eastAsia="x-none"/>
        </w:rPr>
        <w:t>.</w:t>
      </w:r>
    </w:p>
    <w:p w:rsidR="008A7D94" w:rsidRDefault="00A07C2C" w:rsidP="00A07C2C">
      <w:pPr>
        <w:numPr>
          <w:ilvl w:val="0"/>
          <w:numId w:val="1"/>
        </w:numPr>
        <w:suppressAutoHyphens w:val="0"/>
        <w:overflowPunct w:val="0"/>
        <w:spacing w:line="276" w:lineRule="auto"/>
        <w:jc w:val="both"/>
        <w:rPr>
          <w:rFonts w:ascii="Tahoma" w:hAnsi="Tahoma" w:cs="Tahoma"/>
        </w:rPr>
      </w:pPr>
      <w:r>
        <w:rPr>
          <w:rFonts w:ascii="Tahoma" w:eastAsia="Calibri" w:hAnsi="Tahoma" w:cs="Tahoma"/>
        </w:rPr>
        <w:t>Dopuszcza się możliwość zmiany postanowień umowy</w:t>
      </w:r>
      <w:r>
        <w:rPr>
          <w:rFonts w:ascii="Tahoma" w:hAnsi="Tahoma" w:cs="Tahoma"/>
        </w:rPr>
        <w:t xml:space="preserve"> w zakresie dotyczącym terminu realizacji przedmiotu umowy w przypadku;</w:t>
      </w:r>
    </w:p>
    <w:p w:rsidR="008A7D94" w:rsidRDefault="00A07C2C" w:rsidP="00A07C2C">
      <w:pPr>
        <w:numPr>
          <w:ilvl w:val="0"/>
          <w:numId w:val="43"/>
        </w:numPr>
        <w:tabs>
          <w:tab w:val="left" w:pos="851"/>
        </w:tabs>
        <w:suppressAutoHyphens w:val="0"/>
        <w:overflowPunct w:val="0"/>
        <w:spacing w:line="276" w:lineRule="auto"/>
        <w:ind w:left="851" w:hanging="425"/>
        <w:jc w:val="both"/>
        <w:rPr>
          <w:rFonts w:ascii="Tahoma" w:hAnsi="Tahoma" w:cs="Tahoma"/>
        </w:rPr>
      </w:pPr>
      <w:r>
        <w:rPr>
          <w:rFonts w:ascii="Tahoma" w:hAnsi="Tahoma" w:cs="Tahoma"/>
        </w:rPr>
        <w:t>wystąpienia okoliczności, których nie można było przewidzieć w chwili zawarcia umowy, obiektywnie niezależnych od wykonawcy, a mających wpływ na wydłużenie okresu realizacji umowy, a w szczególności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 działania osób trzecich uniemożliwiające wykonywanie prac, które to działania nie są konsekwencją winy którejkolwiek ze stron np. pożar, powódź, inne klęski żywiołowe, promieniowanie lub skażenie, zamieszki, strajki, ataki terrorystyczne, działania wojenne, oraz sytuacji przedłużenia obowiązywania lub konieczności wprowadzenia rozwiązań związanych z przeciwdziałaniem i zwalczaniem COVID-19, innych chorób zakaźnych oraz wywołanych nimi sytuacji kryzysowych, niezależnych od wykonawcy,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 W przypadku zdarzeń siły wyższej zaistniałych w związku ze stanem epidemii lub zagrożenia epidemicznego, dla ich potwierdzenia nie jest wymagany wpis do dziennika budowy ani też akceptacja zamawiającego.</w:t>
      </w:r>
    </w:p>
    <w:p w:rsidR="008A7D94" w:rsidRDefault="00A07C2C" w:rsidP="00A07C2C">
      <w:pPr>
        <w:numPr>
          <w:ilvl w:val="0"/>
          <w:numId w:val="36"/>
        </w:numPr>
        <w:tabs>
          <w:tab w:val="left" w:pos="851"/>
        </w:tabs>
        <w:suppressAutoHyphens w:val="0"/>
        <w:overflowPunct w:val="0"/>
        <w:spacing w:line="276" w:lineRule="auto"/>
        <w:ind w:left="851"/>
        <w:jc w:val="both"/>
        <w:rPr>
          <w:rFonts w:ascii="Tahoma" w:hAnsi="Tahoma" w:cs="Tahoma"/>
        </w:rPr>
      </w:pPr>
      <w:r>
        <w:rPr>
          <w:rFonts w:ascii="Tahoma" w:hAnsi="Tahoma" w:cs="Tahoma"/>
        </w:rPr>
        <w:t>zwłoki zamawiającego w przekazaniu terenu budowy, polecenia wstrzymania wykonywania robót, zwłoki w dokonaniu odbioru robót, konieczności usunięcia wady lub wprowadzenia zmian w dokumentacji projektowej w zakresie, w jakim ww. okoliczności miały lub będą mogły mieć wpływ na niedotrzymanie terminu wykonania umowy – w takim przypadku możliwe jest wydłużenie terminu wykonania umowy maksymalnie o okres w jakim ww. okoliczności miały miejsce,</w:t>
      </w:r>
    </w:p>
    <w:p w:rsidR="008A7D94" w:rsidRDefault="00A07C2C" w:rsidP="00A07C2C">
      <w:pPr>
        <w:numPr>
          <w:ilvl w:val="0"/>
          <w:numId w:val="36"/>
        </w:numPr>
        <w:tabs>
          <w:tab w:val="left" w:pos="851"/>
        </w:tabs>
        <w:suppressAutoHyphens w:val="0"/>
        <w:overflowPunct w:val="0"/>
        <w:spacing w:line="276" w:lineRule="auto"/>
        <w:ind w:left="851"/>
        <w:jc w:val="both"/>
        <w:rPr>
          <w:rFonts w:ascii="Tahoma" w:hAnsi="Tahoma" w:cs="Tahoma"/>
        </w:rPr>
      </w:pPr>
      <w:r>
        <w:rPr>
          <w:rFonts w:ascii="Tahoma" w:hAnsi="Tahoma" w:cs="Tahoma"/>
        </w:rPr>
        <w:t>stwierdzenia odmiennych od przyjętych w dokumentacji projektowej warunków geologicznych, gruntowych, wodnych lub uzbrojenia terenu wymagających wykonania dodatkowych robót – w takim przypadku możliwe jest wydłużenie terminu wykonania poszczególnych etapów maksymalnie o okres niezbędny do wykonania robót dodatkowych,</w:t>
      </w:r>
    </w:p>
    <w:p w:rsidR="008A7D94" w:rsidRDefault="00A07C2C" w:rsidP="00A07C2C">
      <w:pPr>
        <w:numPr>
          <w:ilvl w:val="0"/>
          <w:numId w:val="36"/>
        </w:numPr>
        <w:tabs>
          <w:tab w:val="left" w:pos="851"/>
        </w:tabs>
        <w:suppressAutoHyphens w:val="0"/>
        <w:overflowPunct w:val="0"/>
        <w:spacing w:line="276" w:lineRule="auto"/>
        <w:ind w:left="851"/>
        <w:jc w:val="both"/>
        <w:rPr>
          <w:rFonts w:ascii="Tahoma" w:hAnsi="Tahoma" w:cs="Tahoma"/>
        </w:rPr>
      </w:pPr>
      <w:r>
        <w:rPr>
          <w:rFonts w:ascii="Tahoma" w:hAnsi="Tahoma" w:cs="Tahoma"/>
        </w:rPr>
        <w:t>ujawnienia odkrycia archeologicznego, jeżeli okoliczności te mają wpływ na konieczność przerwania realizacji robót,</w:t>
      </w:r>
    </w:p>
    <w:p w:rsidR="008A7D94" w:rsidRDefault="00A07C2C" w:rsidP="00A07C2C">
      <w:pPr>
        <w:numPr>
          <w:ilvl w:val="0"/>
          <w:numId w:val="36"/>
        </w:numPr>
        <w:tabs>
          <w:tab w:val="left" w:pos="851"/>
        </w:tabs>
        <w:suppressAutoHyphens w:val="0"/>
        <w:overflowPunct w:val="0"/>
        <w:spacing w:line="276" w:lineRule="auto"/>
        <w:ind w:left="851"/>
        <w:jc w:val="both"/>
        <w:rPr>
          <w:rFonts w:ascii="Tahoma" w:hAnsi="Tahoma" w:cs="Tahoma"/>
        </w:rPr>
      </w:pPr>
      <w:r>
        <w:rPr>
          <w:rFonts w:ascii="Tahoma" w:hAnsi="Tahoma" w:cs="Tahoma"/>
        </w:rPr>
        <w:lastRenderedPageBreak/>
        <w:t>konieczności prowadzenia uzgodnień z właścicielami urządzeń obcych lub właścicielami nieruchomości skutkujących brakiem możliwości rozpoczęcia robót lub przerwaniem realizacji robót,</w:t>
      </w:r>
    </w:p>
    <w:p w:rsidR="008A7D94" w:rsidRDefault="00A07C2C" w:rsidP="00A07C2C">
      <w:pPr>
        <w:numPr>
          <w:ilvl w:val="0"/>
          <w:numId w:val="36"/>
        </w:numPr>
        <w:tabs>
          <w:tab w:val="left" w:pos="851"/>
        </w:tabs>
        <w:suppressAutoHyphens w:val="0"/>
        <w:overflowPunct w:val="0"/>
        <w:spacing w:line="276" w:lineRule="auto"/>
        <w:ind w:left="851"/>
        <w:jc w:val="both"/>
        <w:rPr>
          <w:rFonts w:ascii="Tahoma" w:hAnsi="Tahoma" w:cs="Tahoma"/>
        </w:rPr>
      </w:pPr>
      <w:r>
        <w:rPr>
          <w:rFonts w:ascii="Tahoma" w:hAnsi="Tahoma" w:cs="Tahoma"/>
        </w:rPr>
        <w:t xml:space="preserve">wstrzymania budowy przez zamawiającego lub właściwy organ z przyczyn niezawinionych przez wykonawcę, </w:t>
      </w:r>
    </w:p>
    <w:p w:rsidR="008A7D94" w:rsidRDefault="00A07C2C" w:rsidP="00A07C2C">
      <w:pPr>
        <w:numPr>
          <w:ilvl w:val="0"/>
          <w:numId w:val="36"/>
        </w:numPr>
        <w:tabs>
          <w:tab w:val="left" w:pos="851"/>
        </w:tabs>
        <w:suppressAutoHyphens w:val="0"/>
        <w:overflowPunct w:val="0"/>
        <w:spacing w:line="276" w:lineRule="auto"/>
        <w:ind w:left="851"/>
        <w:jc w:val="both"/>
        <w:rPr>
          <w:rFonts w:ascii="Tahoma" w:hAnsi="Tahoma" w:cs="Tahoma"/>
        </w:rPr>
      </w:pPr>
      <w:r>
        <w:rPr>
          <w:rFonts w:ascii="Tahoma" w:hAnsi="Tahoma" w:cs="Tahoma"/>
        </w:rPr>
        <w:t>przekroczenie zakreślonych przez prawo terminów wydania przez organy administracji map, uzgodnień, opinii, decyzji, zezwoleń, itp.,</w:t>
      </w:r>
    </w:p>
    <w:p w:rsidR="008A7D94" w:rsidRDefault="00A07C2C" w:rsidP="00A07C2C">
      <w:pPr>
        <w:numPr>
          <w:ilvl w:val="0"/>
          <w:numId w:val="36"/>
        </w:numPr>
        <w:tabs>
          <w:tab w:val="left" w:pos="851"/>
        </w:tabs>
        <w:suppressAutoHyphens w:val="0"/>
        <w:overflowPunct w:val="0"/>
        <w:spacing w:line="276" w:lineRule="auto"/>
        <w:ind w:left="851"/>
        <w:jc w:val="both"/>
        <w:rPr>
          <w:rFonts w:ascii="Tahoma" w:hAnsi="Tahoma" w:cs="Tahoma"/>
        </w:rPr>
      </w:pPr>
      <w:r>
        <w:rPr>
          <w:rFonts w:ascii="Tahoma" w:eastAsia="Calibri" w:hAnsi="Tahoma" w:cs="Tahoma"/>
          <w:lang w:eastAsia="en-US"/>
        </w:rPr>
        <w:t xml:space="preserve">w przypadku wystąpienia konieczności wykonania robót zamiennych lub robót dodatkowych, jeśli konieczność wykonania prac w tym zakresie nie jest następstwem okoliczności, za które odpowiedzialność ponosi wykonawca, </w:t>
      </w:r>
      <w:r>
        <w:rPr>
          <w:rFonts w:ascii="Tahoma" w:hAnsi="Tahoma" w:cs="Tahoma"/>
        </w:rPr>
        <w:t xml:space="preserve">o ile ich wykonanie </w:t>
      </w:r>
      <w:r>
        <w:rPr>
          <w:rFonts w:ascii="Tahoma" w:eastAsia="Verdana,Bold" w:hAnsi="Tahoma" w:cs="Tahoma"/>
        </w:rPr>
        <w:t xml:space="preserve">powoduje konieczność przedłużenia terminu wykonania </w:t>
      </w:r>
      <w:r>
        <w:rPr>
          <w:rFonts w:ascii="Tahoma" w:hAnsi="Tahoma" w:cs="Tahoma"/>
        </w:rPr>
        <w:t>robót objętych niniejszą umową – w takim przypadku możliwe jest wydłużenie terminu wykonania maksymalnie o okres niezbędny do wykonania robót dodatkowych lub zamiennych - zmiana terminu może nastąpić poprzez wydłużenie terminu  wykonania umowy o czas niezbędny do zakończenia wykonywania jej przedmiotu w sposób należyty, nie dłużej jednak niż o okres trwania tych przyczyn,</w:t>
      </w:r>
    </w:p>
    <w:p w:rsidR="008A7D94" w:rsidRDefault="00A07C2C" w:rsidP="00A07C2C">
      <w:pPr>
        <w:numPr>
          <w:ilvl w:val="0"/>
          <w:numId w:val="36"/>
        </w:numPr>
        <w:tabs>
          <w:tab w:val="left" w:pos="841"/>
        </w:tabs>
        <w:suppressAutoHyphens w:val="0"/>
        <w:overflowPunct w:val="0"/>
        <w:spacing w:line="276" w:lineRule="auto"/>
        <w:ind w:left="851"/>
        <w:jc w:val="both"/>
        <w:rPr>
          <w:rFonts w:ascii="Tahoma" w:eastAsia="Calibri" w:hAnsi="Tahoma" w:cs="Tahoma"/>
          <w:lang w:eastAsia="en-US"/>
        </w:rPr>
      </w:pPr>
      <w:r>
        <w:rPr>
          <w:rFonts w:ascii="Tahoma" w:eastAsia="Calibri" w:hAnsi="Tahoma" w:cs="Tahoma"/>
          <w:lang w:eastAsia="en-US"/>
        </w:rPr>
        <w:t>wystąpienia szczególnie niesprzyjających warunków atmosferycznych uniemożliwiających prowadzenie robót budowlanych, przeprowadzanie prób i  sprawdzeń,  dokonywanie odbiorów - przez szczególnie niesprzyjające warunki atmosferyczne rozumie się;</w:t>
      </w:r>
    </w:p>
    <w:p w:rsidR="008A7D94" w:rsidRDefault="00A07C2C" w:rsidP="00A07C2C">
      <w:pPr>
        <w:widowControl w:val="0"/>
        <w:numPr>
          <w:ilvl w:val="4"/>
          <w:numId w:val="44"/>
        </w:numPr>
        <w:tabs>
          <w:tab w:val="left" w:pos="841"/>
        </w:tabs>
        <w:suppressAutoHyphens w:val="0"/>
        <w:overflowPunct w:val="0"/>
        <w:spacing w:line="276" w:lineRule="auto"/>
        <w:ind w:left="1276" w:right="108" w:hanging="357"/>
        <w:jc w:val="both"/>
        <w:rPr>
          <w:rFonts w:ascii="Tahoma" w:hAnsi="Tahoma" w:cs="Tahoma"/>
          <w:lang w:eastAsia="x-none"/>
        </w:rPr>
      </w:pPr>
      <w:r>
        <w:rPr>
          <w:rFonts w:ascii="Tahoma" w:hAnsi="Tahoma" w:cs="Tahoma"/>
          <w:w w:val="105"/>
        </w:rPr>
        <w:t xml:space="preserve">wystąpienie </w:t>
      </w:r>
      <w:r>
        <w:rPr>
          <w:rFonts w:ascii="Tahoma" w:hAnsi="Tahoma" w:cs="Tahoma"/>
        </w:rPr>
        <w:t xml:space="preserve">niskiej temperatury </w:t>
      </w:r>
      <w:proofErr w:type="spellStart"/>
      <w:r>
        <w:rPr>
          <w:rFonts w:ascii="Tahoma" w:hAnsi="Tahoma" w:cs="Tahoma"/>
        </w:rPr>
        <w:t>t.j</w:t>
      </w:r>
      <w:proofErr w:type="spellEnd"/>
      <w:r>
        <w:rPr>
          <w:rFonts w:ascii="Tahoma" w:hAnsi="Tahoma" w:cs="Tahoma"/>
        </w:rPr>
        <w:t xml:space="preserve">.  wystąpienie  temperatury niższej niż temperatura określona w specyfikacji technicznej wykonania i odbioru robót budowlanych stanowiącej </w:t>
      </w:r>
      <w:r>
        <w:rPr>
          <w:rFonts w:ascii="Tahoma" w:hAnsi="Tahoma" w:cs="Tahoma"/>
          <w:b/>
          <w:bCs/>
        </w:rPr>
        <w:t>załącznik nr 2 do umowy</w:t>
      </w:r>
      <w:r>
        <w:rPr>
          <w:rFonts w:ascii="Tahoma" w:hAnsi="Tahoma" w:cs="Tahoma"/>
        </w:rPr>
        <w:t xml:space="preserve"> dla robót, których wykonywanie nie jest dopuszczalne - </w:t>
      </w:r>
      <w:r>
        <w:rPr>
          <w:rFonts w:ascii="Tahoma" w:hAnsi="Tahoma" w:cs="Tahoma"/>
          <w:w w:val="105"/>
        </w:rPr>
        <w:t xml:space="preserve">temperaturę wykonawca  ustala  w ten  sposób, że pomiaru temperatury dokonuje kierownik  budowy </w:t>
      </w:r>
      <w:r>
        <w:rPr>
          <w:rFonts w:ascii="Tahoma" w:hAnsi="Tahoma" w:cs="Tahoma"/>
        </w:rPr>
        <w:t>lub kierownik robót o godz. 9:00 w obecności inspektora nadzoru inwestorskiego lub przedstawiciela zamawiającego,</w:t>
      </w:r>
    </w:p>
    <w:p w:rsidR="008A7D94" w:rsidRDefault="00A07C2C" w:rsidP="00A07C2C">
      <w:pPr>
        <w:widowControl w:val="0"/>
        <w:numPr>
          <w:ilvl w:val="4"/>
          <w:numId w:val="37"/>
        </w:numPr>
        <w:tabs>
          <w:tab w:val="left" w:pos="841"/>
        </w:tabs>
        <w:suppressAutoHyphens w:val="0"/>
        <w:overflowPunct w:val="0"/>
        <w:spacing w:line="276" w:lineRule="auto"/>
        <w:ind w:left="1276" w:right="108" w:hanging="357"/>
        <w:jc w:val="both"/>
        <w:rPr>
          <w:rFonts w:ascii="Tahoma" w:hAnsi="Tahoma" w:cs="Tahoma"/>
          <w:w w:val="105"/>
        </w:rPr>
      </w:pPr>
      <w:r>
        <w:rPr>
          <w:rFonts w:ascii="Tahoma" w:hAnsi="Tahoma" w:cs="Tahoma"/>
          <w:w w:val="105"/>
        </w:rPr>
        <w:t>opady atmosferyczne deszczu,  gdzie średni poziom opadów wynosi nie mniej niż 10 mm/m2 na dobę, stwierdzone na podstawie stosownych dokumentów wydanych przez Instytut Meteorologii i Gospodarki Wodnej,</w:t>
      </w:r>
    </w:p>
    <w:p w:rsidR="008A7D94" w:rsidRDefault="00A07C2C" w:rsidP="00A07C2C">
      <w:pPr>
        <w:widowControl w:val="0"/>
        <w:numPr>
          <w:ilvl w:val="4"/>
          <w:numId w:val="37"/>
        </w:numPr>
        <w:tabs>
          <w:tab w:val="left" w:pos="841"/>
        </w:tabs>
        <w:suppressAutoHyphens w:val="0"/>
        <w:overflowPunct w:val="0"/>
        <w:spacing w:line="276" w:lineRule="auto"/>
        <w:ind w:left="1276" w:right="108" w:hanging="357"/>
        <w:jc w:val="both"/>
        <w:rPr>
          <w:rFonts w:ascii="Tahoma" w:hAnsi="Tahoma" w:cs="Tahoma"/>
        </w:rPr>
      </w:pPr>
      <w:r>
        <w:rPr>
          <w:rFonts w:ascii="Tahoma" w:hAnsi="Tahoma" w:cs="Tahoma"/>
          <w:w w:val="105"/>
        </w:rPr>
        <w:t>utrzymujące się przez co najmniej 2 następujące po sobie dni opady śniegu, który utrzymuje się przez ten okres,</w:t>
      </w:r>
    </w:p>
    <w:p w:rsidR="008A7D94" w:rsidRDefault="00A07C2C" w:rsidP="00A07C2C">
      <w:pPr>
        <w:widowControl w:val="0"/>
        <w:numPr>
          <w:ilvl w:val="4"/>
          <w:numId w:val="37"/>
        </w:numPr>
        <w:tabs>
          <w:tab w:val="left" w:pos="841"/>
        </w:tabs>
        <w:suppressAutoHyphens w:val="0"/>
        <w:overflowPunct w:val="0"/>
        <w:spacing w:line="276" w:lineRule="auto"/>
        <w:ind w:left="1276" w:right="108" w:hanging="357"/>
        <w:jc w:val="both"/>
        <w:rPr>
          <w:rFonts w:ascii="Tahoma" w:hAnsi="Tahoma" w:cs="Tahoma"/>
        </w:rPr>
      </w:pPr>
      <w:r>
        <w:rPr>
          <w:rFonts w:ascii="Tahoma" w:hAnsi="Tahoma" w:cs="Tahoma"/>
          <w:w w:val="105"/>
        </w:rPr>
        <w:t xml:space="preserve">nadzwyczajne zjawiska pogodowe takie jak: nawałnice, bardzo silne wiatry (co najmniej: 80 km/h), bez względu na długość okresu ich występowania, uniemożliwiające prowadzenie robót budowlanych. </w:t>
      </w:r>
    </w:p>
    <w:p w:rsidR="008A7D94" w:rsidRDefault="00A07C2C">
      <w:pPr>
        <w:widowControl w:val="0"/>
        <w:tabs>
          <w:tab w:val="left" w:pos="841"/>
        </w:tabs>
        <w:overflowPunct w:val="0"/>
        <w:spacing w:line="276" w:lineRule="auto"/>
        <w:ind w:left="916" w:right="110"/>
        <w:jc w:val="both"/>
        <w:rPr>
          <w:rFonts w:ascii="Tahoma" w:hAnsi="Tahoma" w:cs="Tahoma"/>
        </w:rPr>
      </w:pPr>
      <w:r>
        <w:rPr>
          <w:rFonts w:ascii="Tahoma" w:hAnsi="Tahoma" w:cs="Tahoma"/>
          <w:w w:val="105"/>
        </w:rPr>
        <w:t>O wystąpieniu szczególnie niesprzyjających warunków atmosferycznych wykonawca niezwłocznie</w:t>
      </w:r>
      <w:r>
        <w:rPr>
          <w:rFonts w:ascii="Tahoma" w:hAnsi="Tahoma" w:cs="Tahoma"/>
          <w:spacing w:val="2"/>
          <w:w w:val="105"/>
        </w:rPr>
        <w:t xml:space="preserve"> </w:t>
      </w:r>
      <w:r>
        <w:rPr>
          <w:rFonts w:ascii="Tahoma" w:hAnsi="Tahoma" w:cs="Tahoma"/>
          <w:w w:val="105"/>
        </w:rPr>
        <w:t>poinformuje</w:t>
      </w:r>
      <w:r>
        <w:rPr>
          <w:rFonts w:ascii="Tahoma" w:hAnsi="Tahoma" w:cs="Tahoma"/>
          <w:spacing w:val="-6"/>
          <w:w w:val="105"/>
        </w:rPr>
        <w:t xml:space="preserve"> z</w:t>
      </w:r>
      <w:r>
        <w:rPr>
          <w:rFonts w:ascii="Tahoma" w:hAnsi="Tahoma" w:cs="Tahoma"/>
          <w:w w:val="105"/>
        </w:rPr>
        <w:t>amawiającego</w:t>
      </w:r>
      <w:r>
        <w:rPr>
          <w:rFonts w:ascii="Tahoma" w:hAnsi="Tahoma" w:cs="Tahoma"/>
          <w:spacing w:val="2"/>
          <w:w w:val="105"/>
        </w:rPr>
        <w:t xml:space="preserve"> </w:t>
      </w:r>
      <w:r>
        <w:rPr>
          <w:rFonts w:ascii="Tahoma" w:hAnsi="Tahoma" w:cs="Tahoma"/>
          <w:w w:val="105"/>
        </w:rPr>
        <w:t>i</w:t>
      </w:r>
      <w:r>
        <w:rPr>
          <w:rFonts w:ascii="Tahoma" w:hAnsi="Tahoma" w:cs="Tahoma"/>
          <w:spacing w:val="-17"/>
          <w:w w:val="105"/>
        </w:rPr>
        <w:t xml:space="preserve"> </w:t>
      </w:r>
      <w:r>
        <w:rPr>
          <w:rFonts w:ascii="Tahoma" w:hAnsi="Tahoma" w:cs="Tahoma"/>
          <w:w w:val="105"/>
        </w:rPr>
        <w:t>dokonuje</w:t>
      </w:r>
      <w:r>
        <w:rPr>
          <w:rFonts w:ascii="Tahoma" w:hAnsi="Tahoma" w:cs="Tahoma"/>
          <w:spacing w:val="-12"/>
          <w:w w:val="105"/>
        </w:rPr>
        <w:t xml:space="preserve"> </w:t>
      </w:r>
      <w:r>
        <w:rPr>
          <w:rFonts w:ascii="Tahoma" w:hAnsi="Tahoma" w:cs="Tahoma"/>
          <w:w w:val="105"/>
        </w:rPr>
        <w:t>wpisu</w:t>
      </w:r>
      <w:r>
        <w:rPr>
          <w:rFonts w:ascii="Tahoma" w:hAnsi="Tahoma" w:cs="Tahoma"/>
          <w:spacing w:val="-11"/>
          <w:w w:val="105"/>
        </w:rPr>
        <w:t xml:space="preserve"> </w:t>
      </w:r>
      <w:r>
        <w:rPr>
          <w:rFonts w:ascii="Tahoma" w:hAnsi="Tahoma" w:cs="Tahoma"/>
          <w:w w:val="105"/>
        </w:rPr>
        <w:t>w</w:t>
      </w:r>
      <w:r>
        <w:rPr>
          <w:rFonts w:ascii="Tahoma" w:hAnsi="Tahoma" w:cs="Tahoma"/>
          <w:spacing w:val="-23"/>
          <w:w w:val="105"/>
        </w:rPr>
        <w:t xml:space="preserve"> </w:t>
      </w:r>
      <w:r>
        <w:rPr>
          <w:rFonts w:ascii="Tahoma" w:hAnsi="Tahoma" w:cs="Tahoma"/>
          <w:w w:val="105"/>
        </w:rPr>
        <w:t>dzienniku</w:t>
      </w:r>
      <w:r>
        <w:rPr>
          <w:rFonts w:ascii="Tahoma" w:hAnsi="Tahoma" w:cs="Tahoma"/>
          <w:spacing w:val="-3"/>
          <w:w w:val="105"/>
        </w:rPr>
        <w:t xml:space="preserve"> </w:t>
      </w:r>
      <w:r>
        <w:rPr>
          <w:rFonts w:ascii="Tahoma" w:hAnsi="Tahoma" w:cs="Tahoma"/>
          <w:w w:val="105"/>
        </w:rPr>
        <w:t>budowy.</w:t>
      </w:r>
      <w:r>
        <w:rPr>
          <w:rFonts w:ascii="Tahoma" w:hAnsi="Tahoma" w:cs="Tahoma"/>
          <w:spacing w:val="-10"/>
          <w:w w:val="105"/>
        </w:rPr>
        <w:t xml:space="preserve"> </w:t>
      </w:r>
      <w:r>
        <w:rPr>
          <w:rFonts w:ascii="Tahoma" w:hAnsi="Tahoma" w:cs="Tahoma"/>
          <w:w w:val="105"/>
        </w:rPr>
        <w:t>Zamawiający ma prawo weryfikacji ustaleń nt. zjawisk uznanych za niesprzyjające warunki atmosferyczne na podstawie danych m.in. z Instytutu Meteorologii i Gospodarki Wodnej (właściwych dla miejsca</w:t>
      </w:r>
      <w:r>
        <w:rPr>
          <w:rFonts w:ascii="Tahoma" w:hAnsi="Tahoma" w:cs="Tahoma"/>
          <w:spacing w:val="-10"/>
          <w:w w:val="105"/>
        </w:rPr>
        <w:t xml:space="preserve"> </w:t>
      </w:r>
      <w:r>
        <w:rPr>
          <w:rFonts w:ascii="Tahoma" w:hAnsi="Tahoma" w:cs="Tahoma"/>
          <w:w w:val="105"/>
        </w:rPr>
        <w:t>budowy).</w:t>
      </w:r>
    </w:p>
    <w:p w:rsidR="008A7D94" w:rsidRDefault="00A07C2C">
      <w:pPr>
        <w:tabs>
          <w:tab w:val="left" w:pos="426"/>
        </w:tabs>
        <w:overflowPunct w:val="0"/>
        <w:spacing w:line="276" w:lineRule="auto"/>
        <w:ind w:left="426"/>
        <w:jc w:val="both"/>
        <w:rPr>
          <w:rFonts w:ascii="Tahoma" w:eastAsia="Calibri" w:hAnsi="Tahoma" w:cs="Tahoma"/>
        </w:rPr>
      </w:pPr>
      <w:r>
        <w:rPr>
          <w:rFonts w:ascii="Tahoma" w:eastAsia="Calibri" w:hAnsi="Tahoma" w:cs="Tahoma"/>
        </w:rPr>
        <w:lastRenderedPageBreak/>
        <w:t>Przedłużenie terminu wykonania umowy dopuszczalne jest tylko z jednoczesnym przedłużeniem okresu ważności zabezpieczenia należytego wykonania umowy lub wniesieniem nowego zabezpieczenia należytego wykonania umowy na przedłużony termin wykonania zamówienia, z zachowaniem ciągłości zabezpieczenia i bez zmniejszenia jego wysokości.</w:t>
      </w:r>
    </w:p>
    <w:p w:rsidR="008A7D94" w:rsidRDefault="00A07C2C" w:rsidP="00A07C2C">
      <w:pPr>
        <w:numPr>
          <w:ilvl w:val="0"/>
          <w:numId w:val="29"/>
        </w:numPr>
        <w:tabs>
          <w:tab w:val="left" w:pos="435"/>
        </w:tabs>
        <w:suppressAutoHyphens w:val="0"/>
        <w:overflowPunct w:val="0"/>
        <w:spacing w:line="276" w:lineRule="auto"/>
        <w:contextualSpacing/>
        <w:jc w:val="both"/>
        <w:rPr>
          <w:rFonts w:ascii="Tahoma" w:hAnsi="Tahoma" w:cs="Tahoma"/>
        </w:rPr>
      </w:pPr>
      <w:r>
        <w:rPr>
          <w:rFonts w:ascii="Tahoma" w:eastAsia="Tahoma" w:hAnsi="Tahoma" w:cs="Tahoma"/>
          <w:lang w:eastAsia="en-US"/>
        </w:rPr>
        <w:t xml:space="preserve">Dopuszcza się możliwość zmiany osoby pełniącej funkcję kierownika budowy </w:t>
      </w:r>
      <w:r>
        <w:rPr>
          <w:rFonts w:ascii="Tahoma" w:hAnsi="Tahoma" w:cs="Tahoma"/>
        </w:rPr>
        <w:t xml:space="preserve">pod warunkiem, że proponowana osoba spełnia wymagania </w:t>
      </w:r>
      <w:r>
        <w:rPr>
          <w:rFonts w:ascii="Tahoma" w:eastAsia="Tahoma" w:hAnsi="Tahoma" w:cs="Tahoma"/>
        </w:rPr>
        <w:t>odpowiadające wymaganiom określonym w niniejszej umowie dla kierownika budowy.</w:t>
      </w:r>
      <w:r>
        <w:rPr>
          <w:rFonts w:ascii="Tahoma" w:eastAsia="Tahoma" w:hAnsi="Tahoma" w:cs="Tahoma"/>
          <w:lang w:eastAsia="en-US"/>
        </w:rPr>
        <w:t xml:space="preserve"> Zmiana osoby może być dokonana: </w:t>
      </w:r>
    </w:p>
    <w:p w:rsidR="008A7D94" w:rsidRDefault="00A07C2C" w:rsidP="00A07C2C">
      <w:pPr>
        <w:widowControl w:val="0"/>
        <w:numPr>
          <w:ilvl w:val="0"/>
          <w:numId w:val="45"/>
        </w:numPr>
        <w:suppressAutoHyphens w:val="0"/>
        <w:overflowPunct w:val="0"/>
        <w:spacing w:line="276" w:lineRule="auto"/>
        <w:ind w:left="697" w:hanging="357"/>
        <w:jc w:val="both"/>
        <w:rPr>
          <w:rFonts w:ascii="Tahoma" w:eastAsia="Tahoma" w:hAnsi="Tahoma" w:cs="Tahoma"/>
          <w:lang w:eastAsia="en-US"/>
        </w:rPr>
      </w:pPr>
      <w:r>
        <w:rPr>
          <w:rFonts w:ascii="Tahoma" w:hAnsi="Tahoma" w:cs="Tahoma"/>
        </w:rPr>
        <w:t>na żądanie zamawiającego w przypadku nienależytego wykonywania powierzonych prac przez daną osobę,</w:t>
      </w:r>
    </w:p>
    <w:p w:rsidR="008A7D94" w:rsidRDefault="00A07C2C" w:rsidP="00A07C2C">
      <w:pPr>
        <w:widowControl w:val="0"/>
        <w:numPr>
          <w:ilvl w:val="0"/>
          <w:numId w:val="38"/>
        </w:numPr>
        <w:suppressAutoHyphens w:val="0"/>
        <w:overflowPunct w:val="0"/>
        <w:spacing w:line="276" w:lineRule="auto"/>
        <w:ind w:left="697" w:hanging="357"/>
        <w:jc w:val="both"/>
        <w:rPr>
          <w:rFonts w:ascii="Tahoma" w:eastAsia="Tahoma" w:hAnsi="Tahoma" w:cs="Tahoma"/>
          <w:lang w:eastAsia="en-US"/>
        </w:rPr>
      </w:pPr>
      <w:r>
        <w:rPr>
          <w:rFonts w:ascii="Tahoma" w:hAnsi="Tahoma" w:cs="Tahoma"/>
        </w:rPr>
        <w:t>na wniosek wykonawcy w przypadku:</w:t>
      </w:r>
    </w:p>
    <w:p w:rsidR="008A7D94" w:rsidRDefault="00A07C2C" w:rsidP="00A07C2C">
      <w:pPr>
        <w:widowControl w:val="0"/>
        <w:numPr>
          <w:ilvl w:val="0"/>
          <w:numId w:val="28"/>
        </w:numPr>
        <w:suppressAutoHyphens w:val="0"/>
        <w:overflowPunct w:val="0"/>
        <w:spacing w:line="276" w:lineRule="auto"/>
        <w:ind w:left="1037" w:hanging="357"/>
        <w:jc w:val="both"/>
        <w:rPr>
          <w:rFonts w:ascii="Tahoma" w:eastAsia="Tahoma" w:hAnsi="Tahoma" w:cs="Tahoma"/>
          <w:lang w:eastAsia="en-US"/>
        </w:rPr>
      </w:pPr>
      <w:r>
        <w:rPr>
          <w:rFonts w:ascii="Tahoma" w:hAnsi="Tahoma" w:cs="Tahoma"/>
        </w:rPr>
        <w:t>śmierci, choroby lub innego zdarzenia losowego,</w:t>
      </w:r>
    </w:p>
    <w:p w:rsidR="008A7D94" w:rsidRDefault="00A07C2C" w:rsidP="00A07C2C">
      <w:pPr>
        <w:widowControl w:val="0"/>
        <w:numPr>
          <w:ilvl w:val="0"/>
          <w:numId w:val="28"/>
        </w:numPr>
        <w:suppressAutoHyphens w:val="0"/>
        <w:overflowPunct w:val="0"/>
        <w:spacing w:line="276" w:lineRule="auto"/>
        <w:ind w:left="1037" w:hanging="357"/>
        <w:jc w:val="both"/>
        <w:rPr>
          <w:rFonts w:ascii="Tahoma" w:eastAsia="Tahoma" w:hAnsi="Tahoma" w:cs="Tahoma"/>
          <w:lang w:eastAsia="en-US"/>
        </w:rPr>
      </w:pPr>
      <w:r>
        <w:rPr>
          <w:rFonts w:ascii="Tahoma" w:hAnsi="Tahoma" w:cs="Tahoma"/>
        </w:rPr>
        <w:t xml:space="preserve">nienależytego wykonywania powierzonych prac, </w:t>
      </w:r>
    </w:p>
    <w:p w:rsidR="008A7D94" w:rsidRDefault="00A07C2C" w:rsidP="00A07C2C">
      <w:pPr>
        <w:widowControl w:val="0"/>
        <w:numPr>
          <w:ilvl w:val="0"/>
          <w:numId w:val="28"/>
        </w:numPr>
        <w:suppressAutoHyphens w:val="0"/>
        <w:overflowPunct w:val="0"/>
        <w:spacing w:line="276" w:lineRule="auto"/>
        <w:ind w:left="1037" w:hanging="357"/>
        <w:jc w:val="both"/>
        <w:rPr>
          <w:rFonts w:ascii="Tahoma" w:eastAsia="Tahoma" w:hAnsi="Tahoma" w:cs="Tahoma"/>
          <w:lang w:eastAsia="en-US"/>
        </w:rPr>
      </w:pPr>
      <w:r>
        <w:rPr>
          <w:rFonts w:ascii="Tahoma" w:hAnsi="Tahoma" w:cs="Tahoma"/>
        </w:rPr>
        <w:t>innych obiektywnych okoliczności niezależnych od wykonawcy (np. rezygnacji).</w:t>
      </w:r>
    </w:p>
    <w:p w:rsidR="008A7D94" w:rsidRDefault="00A07C2C">
      <w:pPr>
        <w:widowControl w:val="0"/>
        <w:overflowPunct w:val="0"/>
        <w:spacing w:line="276" w:lineRule="auto"/>
        <w:ind w:left="426"/>
        <w:jc w:val="both"/>
        <w:rPr>
          <w:rFonts w:ascii="Tahoma" w:eastAsia="Tahoma" w:hAnsi="Tahoma" w:cs="Tahoma"/>
          <w:lang w:eastAsia="en-US"/>
        </w:rPr>
      </w:pPr>
      <w:r>
        <w:rPr>
          <w:rFonts w:ascii="Tahoma" w:hAnsi="Tahoma" w:cs="Tahoma"/>
        </w:rPr>
        <w:t xml:space="preserve">Strona występująca o zmianę postanowień zawartej umowy zobowiązana jest do udokumentowania zaistnienia okoliczności, o których mowa wyżej. </w:t>
      </w:r>
    </w:p>
    <w:p w:rsidR="008A7D94" w:rsidRDefault="00A07C2C" w:rsidP="00A07C2C">
      <w:pPr>
        <w:numPr>
          <w:ilvl w:val="0"/>
          <w:numId w:val="29"/>
        </w:numPr>
        <w:suppressAutoHyphens w:val="0"/>
        <w:overflowPunct w:val="0"/>
        <w:spacing w:line="276" w:lineRule="auto"/>
        <w:jc w:val="both"/>
        <w:rPr>
          <w:rFonts w:ascii="Tahoma" w:eastAsia="Calibri" w:hAnsi="Tahoma" w:cs="Tahoma"/>
        </w:rPr>
      </w:pPr>
      <w:r>
        <w:rPr>
          <w:rFonts w:ascii="Tahoma" w:eastAsia="Calibri" w:hAnsi="Tahoma" w:cs="Tahoma"/>
        </w:rPr>
        <w:t>Dopuszcza się możliwość zmiany postanowień umowy</w:t>
      </w:r>
      <w:r>
        <w:rPr>
          <w:rFonts w:ascii="Tahoma" w:hAnsi="Tahoma" w:cs="Tahoma"/>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rsidR="008A7D94" w:rsidRDefault="00A07C2C" w:rsidP="00A07C2C">
      <w:pPr>
        <w:numPr>
          <w:ilvl w:val="0"/>
          <w:numId w:val="29"/>
        </w:numPr>
        <w:suppressAutoHyphens w:val="0"/>
        <w:overflowPunct w:val="0"/>
        <w:spacing w:line="276" w:lineRule="auto"/>
        <w:contextualSpacing/>
        <w:jc w:val="both"/>
        <w:rPr>
          <w:rFonts w:ascii="Tahoma" w:eastAsia="Tahoma" w:hAnsi="Tahoma" w:cs="Tahoma"/>
        </w:rPr>
      </w:pPr>
      <w:r>
        <w:rPr>
          <w:rFonts w:ascii="Tahoma" w:eastAsia="Tahoma" w:hAnsi="Tahoma" w:cs="Tahoma"/>
        </w:rPr>
        <w:t>Dopuszcza się zmianę lub rezygnację z podmiotu udostępniającego zasoby, na którego zasoby wykonawca powoływał się na zasadach określonych w art. 118 ustawy Prawo zamówień publicznych,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rsidR="008A7D94" w:rsidRDefault="00A07C2C" w:rsidP="00A07C2C">
      <w:pPr>
        <w:numPr>
          <w:ilvl w:val="0"/>
          <w:numId w:val="29"/>
        </w:numPr>
        <w:suppressAutoHyphens w:val="0"/>
        <w:overflowPunct w:val="0"/>
        <w:spacing w:after="240" w:line="276" w:lineRule="auto"/>
        <w:ind w:left="357" w:hanging="357"/>
        <w:jc w:val="both"/>
        <w:rPr>
          <w:rFonts w:ascii="Tahoma" w:hAnsi="Tahoma" w:cs="Tahoma"/>
        </w:rPr>
      </w:pPr>
      <w:r>
        <w:rPr>
          <w:rFonts w:ascii="Tahoma" w:hAnsi="Tahoma" w:cs="Tahoma"/>
        </w:rPr>
        <w:t>Warunkiem dokonania zmian w umowie jest złożenie wniosku przez stronę inicjującą zmianę.  Wszelkie zmiany niniejszej umowy wymagają pisemnej formy pod rygorem nieważności.</w:t>
      </w:r>
    </w:p>
    <w:p w:rsidR="008A7D94" w:rsidRDefault="008A7D94">
      <w:pPr>
        <w:overflowPunct w:val="0"/>
        <w:spacing w:line="276" w:lineRule="auto"/>
        <w:ind w:left="397"/>
        <w:jc w:val="both"/>
        <w:rPr>
          <w:rFonts w:ascii="Tahoma" w:eastAsia="Calibri" w:hAnsi="Tahoma" w:cs="Tahoma"/>
          <w:lang w:eastAsia="en-US"/>
        </w:rPr>
      </w:pPr>
    </w:p>
    <w:p w:rsidR="008A7D94" w:rsidRDefault="001F07EE">
      <w:pPr>
        <w:overflowPunct w:val="0"/>
        <w:spacing w:line="360" w:lineRule="auto"/>
        <w:jc w:val="center"/>
        <w:rPr>
          <w:rFonts w:ascii="Tahoma" w:hAnsi="Tahoma" w:cs="Tahoma"/>
          <w:b/>
          <w:bCs/>
          <w:color w:val="000000"/>
        </w:rPr>
      </w:pPr>
      <w:r>
        <w:rPr>
          <w:rFonts w:ascii="Tahoma" w:hAnsi="Tahoma" w:cs="Tahoma"/>
          <w:b/>
          <w:bCs/>
          <w:color w:val="000000"/>
        </w:rPr>
        <w:t>§ 18</w:t>
      </w:r>
    </w:p>
    <w:p w:rsidR="008A7D94" w:rsidRDefault="00A07C2C">
      <w:pPr>
        <w:overflowPunct w:val="0"/>
        <w:spacing w:line="360" w:lineRule="auto"/>
        <w:jc w:val="center"/>
        <w:rPr>
          <w:rFonts w:ascii="Tahoma" w:hAnsi="Tahoma" w:cs="Tahoma"/>
          <w:b/>
          <w:bCs/>
          <w:color w:val="000000"/>
        </w:rPr>
      </w:pPr>
      <w:r>
        <w:rPr>
          <w:rFonts w:ascii="Tahoma" w:hAnsi="Tahoma" w:cs="Tahoma"/>
          <w:b/>
          <w:bCs/>
          <w:color w:val="000000"/>
        </w:rPr>
        <w:t>POSTANOWIENIA KOŃCOWE</w:t>
      </w:r>
    </w:p>
    <w:p w:rsidR="008A7D94" w:rsidRDefault="00A07C2C" w:rsidP="00A07C2C">
      <w:pPr>
        <w:numPr>
          <w:ilvl w:val="0"/>
          <w:numId w:val="2"/>
        </w:numPr>
        <w:tabs>
          <w:tab w:val="left" w:pos="426"/>
        </w:tabs>
        <w:overflowPunct w:val="0"/>
        <w:spacing w:line="276" w:lineRule="auto"/>
        <w:jc w:val="both"/>
        <w:rPr>
          <w:rFonts w:ascii="Tahoma" w:hAnsi="Tahoma"/>
          <w:color w:val="000000"/>
        </w:rPr>
      </w:pPr>
      <w:r>
        <w:rPr>
          <w:rFonts w:ascii="Tahoma" w:hAnsi="Tahoma"/>
          <w:color w:val="000000"/>
        </w:rPr>
        <w:t>Wszelkie zmiany i uzupełnienia dotyczące niniejszej umowy wymagają pisemnej formy, pod rygorem nieważności.</w:t>
      </w:r>
    </w:p>
    <w:p w:rsidR="008A7D94" w:rsidRDefault="00A07C2C" w:rsidP="00A07C2C">
      <w:pPr>
        <w:numPr>
          <w:ilvl w:val="0"/>
          <w:numId w:val="2"/>
        </w:numPr>
        <w:tabs>
          <w:tab w:val="left" w:pos="426"/>
        </w:tabs>
        <w:overflowPunct w:val="0"/>
        <w:spacing w:line="276" w:lineRule="auto"/>
        <w:jc w:val="both"/>
        <w:rPr>
          <w:rFonts w:ascii="Tahoma" w:hAnsi="Tahoma"/>
          <w:color w:val="000000"/>
        </w:rPr>
      </w:pPr>
      <w:r>
        <w:rPr>
          <w:rFonts w:ascii="Tahoma" w:hAnsi="Tahoma"/>
          <w:color w:val="000000"/>
        </w:rPr>
        <w:lastRenderedPageBreak/>
        <w:t>W sprawach nieuregulowanych niniejszą umową mają zastosowanie obowiązujące przepisy kodeksu cywilnego, Prawa budowlanego oraz Prawa zamówień publicznych.</w:t>
      </w:r>
    </w:p>
    <w:p w:rsidR="008A7D94" w:rsidRDefault="00A07C2C" w:rsidP="00A07C2C">
      <w:pPr>
        <w:numPr>
          <w:ilvl w:val="0"/>
          <w:numId w:val="2"/>
        </w:numPr>
        <w:tabs>
          <w:tab w:val="left" w:pos="426"/>
        </w:tabs>
        <w:jc w:val="both"/>
        <w:rPr>
          <w:rFonts w:ascii="Tahoma" w:hAnsi="Tahoma" w:cs="Tahoma"/>
          <w:color w:val="000000" w:themeColor="text1"/>
        </w:rPr>
      </w:pPr>
      <w:r>
        <w:rPr>
          <w:rFonts w:ascii="Tahoma" w:hAnsi="Tahoma"/>
          <w:color w:val="000000" w:themeColor="text1"/>
        </w:rPr>
        <w:t>Ewentualne spory wynikłe na tle realizacji niniejszej umowy, które nie zostaną rozwiązane polubownie, strony oddadzą pod rozstrzygnięcie sądu właściwego dla siedziby zamawiającego.</w:t>
      </w:r>
    </w:p>
    <w:p w:rsidR="008A7D94" w:rsidRDefault="00A07C2C" w:rsidP="00A07C2C">
      <w:pPr>
        <w:numPr>
          <w:ilvl w:val="0"/>
          <w:numId w:val="2"/>
        </w:numPr>
        <w:tabs>
          <w:tab w:val="left" w:pos="426"/>
        </w:tabs>
        <w:overflowPunct w:val="0"/>
        <w:spacing w:line="276" w:lineRule="auto"/>
        <w:jc w:val="both"/>
        <w:rPr>
          <w:rFonts w:ascii="Tahoma" w:hAnsi="Tahoma"/>
          <w:color w:val="000000"/>
        </w:rPr>
      </w:pPr>
      <w:r>
        <w:rPr>
          <w:rFonts w:ascii="Tahoma" w:hAnsi="Tahoma"/>
          <w:color w:val="000000"/>
        </w:rPr>
        <w:t>Umowę sporządzono w czterech jednobrzmiących egzemplarzach, trzy egzemplarze dla zamawiającego, jeden dla wykonawcy.</w:t>
      </w:r>
    </w:p>
    <w:p w:rsidR="008A7D94" w:rsidRDefault="008A7D94">
      <w:pPr>
        <w:overflowPunct w:val="0"/>
        <w:jc w:val="both"/>
        <w:rPr>
          <w:rFonts w:ascii="Tahoma" w:hAnsi="Tahoma"/>
          <w:color w:val="FF0000"/>
          <w:sz w:val="20"/>
          <w:szCs w:val="20"/>
        </w:rPr>
      </w:pPr>
    </w:p>
    <w:p w:rsidR="008A7D94" w:rsidRDefault="008A7D94">
      <w:pPr>
        <w:overflowPunct w:val="0"/>
        <w:jc w:val="both"/>
        <w:rPr>
          <w:rFonts w:ascii="Tahoma" w:hAnsi="Tahoma"/>
          <w:color w:val="FF0000"/>
          <w:sz w:val="20"/>
          <w:szCs w:val="20"/>
        </w:rPr>
      </w:pPr>
    </w:p>
    <w:p w:rsidR="008A7D94" w:rsidRDefault="00A07C2C">
      <w:pPr>
        <w:overflowPunct w:val="0"/>
        <w:jc w:val="both"/>
        <w:rPr>
          <w:rFonts w:ascii="Tahoma" w:hAnsi="Tahoma"/>
          <w:b/>
          <w:bCs/>
          <w:color w:val="000000"/>
        </w:rPr>
      </w:pPr>
      <w:r>
        <w:rPr>
          <w:rFonts w:ascii="Tahoma" w:hAnsi="Tahoma"/>
          <w:b/>
          <w:bCs/>
          <w:color w:val="000000"/>
        </w:rPr>
        <w:t>WYKAZ ZAŁĄCZNIKÓW STANOWIĄCYCH INTEGRALNE CZĘŚCI UMOWY:</w:t>
      </w:r>
    </w:p>
    <w:p w:rsidR="008A7D94" w:rsidRDefault="00A07C2C" w:rsidP="00A07C2C">
      <w:pPr>
        <w:widowControl w:val="0"/>
        <w:numPr>
          <w:ilvl w:val="1"/>
          <w:numId w:val="2"/>
        </w:numPr>
        <w:tabs>
          <w:tab w:val="left" w:pos="426"/>
          <w:tab w:val="left" w:pos="1134"/>
        </w:tabs>
        <w:overflowPunct w:val="0"/>
        <w:ind w:left="426" w:hanging="426"/>
        <w:jc w:val="both"/>
        <w:rPr>
          <w:rFonts w:ascii="Tahoma" w:hAnsi="Tahoma" w:cs="Tahoma"/>
        </w:rPr>
      </w:pPr>
      <w:r>
        <w:rPr>
          <w:rFonts w:ascii="Tahoma" w:hAnsi="Tahoma" w:cs="Tahoma"/>
        </w:rPr>
        <w:t>Dokumentacja  projektowa.</w:t>
      </w:r>
    </w:p>
    <w:p w:rsidR="008A7D94" w:rsidRDefault="00A07C2C" w:rsidP="00A07C2C">
      <w:pPr>
        <w:widowControl w:val="0"/>
        <w:numPr>
          <w:ilvl w:val="1"/>
          <w:numId w:val="2"/>
        </w:numPr>
        <w:tabs>
          <w:tab w:val="left" w:pos="426"/>
          <w:tab w:val="left" w:pos="1134"/>
        </w:tabs>
        <w:overflowPunct w:val="0"/>
        <w:ind w:left="426" w:hanging="426"/>
        <w:jc w:val="both"/>
        <w:rPr>
          <w:rFonts w:ascii="Tahoma" w:hAnsi="Tahoma" w:cs="Tahoma"/>
        </w:rPr>
      </w:pPr>
      <w:r>
        <w:rPr>
          <w:rFonts w:ascii="Tahoma" w:hAnsi="Tahoma" w:cs="Tahoma"/>
        </w:rPr>
        <w:t xml:space="preserve">Specyfikacja techniczna wykonania i odbioru robót budowlanych. </w:t>
      </w:r>
    </w:p>
    <w:p w:rsidR="008A7D94" w:rsidRDefault="00A07C2C" w:rsidP="00A07C2C">
      <w:pPr>
        <w:widowControl w:val="0"/>
        <w:numPr>
          <w:ilvl w:val="1"/>
          <w:numId w:val="2"/>
        </w:numPr>
        <w:tabs>
          <w:tab w:val="left" w:pos="426"/>
          <w:tab w:val="left" w:pos="1134"/>
        </w:tabs>
        <w:overflowPunct w:val="0"/>
        <w:ind w:left="426" w:hanging="426"/>
        <w:jc w:val="both"/>
        <w:rPr>
          <w:rFonts w:ascii="Tahoma" w:hAnsi="Tahoma" w:cs="Tahoma"/>
        </w:rPr>
      </w:pPr>
      <w:r>
        <w:rPr>
          <w:rFonts w:ascii="Tahoma" w:hAnsi="Tahoma" w:cs="Tahoma"/>
        </w:rPr>
        <w:t>Oferta wykonawcy.</w:t>
      </w:r>
    </w:p>
    <w:p w:rsidR="008A7D94" w:rsidRDefault="00A07C2C" w:rsidP="00A07C2C">
      <w:pPr>
        <w:widowControl w:val="0"/>
        <w:numPr>
          <w:ilvl w:val="1"/>
          <w:numId w:val="2"/>
        </w:numPr>
        <w:tabs>
          <w:tab w:val="left" w:pos="426"/>
          <w:tab w:val="left" w:pos="1134"/>
        </w:tabs>
        <w:overflowPunct w:val="0"/>
        <w:ind w:left="426" w:hanging="426"/>
        <w:jc w:val="both"/>
        <w:rPr>
          <w:rFonts w:ascii="Tahoma" w:hAnsi="Tahoma" w:cs="Tahoma"/>
        </w:rPr>
      </w:pPr>
      <w:r>
        <w:rPr>
          <w:rFonts w:ascii="Tahoma" w:hAnsi="Tahoma" w:cs="Tahoma"/>
        </w:rPr>
        <w:t>SWZ.</w:t>
      </w:r>
    </w:p>
    <w:p w:rsidR="00531000" w:rsidRDefault="00531000" w:rsidP="00531000">
      <w:pPr>
        <w:widowControl w:val="0"/>
        <w:numPr>
          <w:ilvl w:val="1"/>
          <w:numId w:val="2"/>
        </w:numPr>
        <w:tabs>
          <w:tab w:val="left" w:pos="426"/>
          <w:tab w:val="left" w:pos="1134"/>
        </w:tabs>
        <w:overflowPunct w:val="0"/>
        <w:ind w:hanging="1477"/>
        <w:jc w:val="both"/>
        <w:rPr>
          <w:rFonts w:ascii="Tahoma" w:hAnsi="Tahoma" w:cs="Tahoma"/>
        </w:rPr>
      </w:pPr>
      <w:r>
        <w:rPr>
          <w:rFonts w:ascii="Tahoma" w:hAnsi="Tahoma" w:cs="Tahoma"/>
        </w:rPr>
        <w:t>H</w:t>
      </w:r>
      <w:r w:rsidRPr="00531000">
        <w:rPr>
          <w:rFonts w:ascii="Tahoma" w:hAnsi="Tahoma" w:cs="Tahoma"/>
        </w:rPr>
        <w:t xml:space="preserve">armonogram rzeczowo </w:t>
      </w:r>
      <w:r>
        <w:rPr>
          <w:rFonts w:ascii="Tahoma" w:hAnsi="Tahoma" w:cs="Tahoma"/>
        </w:rPr>
        <w:t>–</w:t>
      </w:r>
      <w:r w:rsidRPr="00531000">
        <w:rPr>
          <w:rFonts w:ascii="Tahoma" w:hAnsi="Tahoma" w:cs="Tahoma"/>
        </w:rPr>
        <w:t xml:space="preserve"> finansowy</w:t>
      </w:r>
      <w:r>
        <w:rPr>
          <w:rFonts w:ascii="Tahoma" w:hAnsi="Tahoma" w:cs="Tahoma"/>
        </w:rPr>
        <w:t>.</w:t>
      </w:r>
    </w:p>
    <w:p w:rsidR="0005679D" w:rsidRDefault="0005679D" w:rsidP="00531000">
      <w:pPr>
        <w:widowControl w:val="0"/>
        <w:numPr>
          <w:ilvl w:val="1"/>
          <w:numId w:val="2"/>
        </w:numPr>
        <w:tabs>
          <w:tab w:val="left" w:pos="426"/>
          <w:tab w:val="left" w:pos="1134"/>
        </w:tabs>
        <w:overflowPunct w:val="0"/>
        <w:ind w:hanging="1477"/>
        <w:jc w:val="both"/>
        <w:rPr>
          <w:rFonts w:ascii="Tahoma" w:hAnsi="Tahoma" w:cs="Tahoma"/>
        </w:rPr>
      </w:pPr>
      <w:r>
        <w:rPr>
          <w:rFonts w:ascii="Tahoma" w:hAnsi="Tahoma" w:cs="Tahoma"/>
        </w:rPr>
        <w:t>Kosztorys ofertowy.</w:t>
      </w:r>
    </w:p>
    <w:p w:rsidR="008A7D94" w:rsidRDefault="008A7D94">
      <w:pPr>
        <w:widowControl w:val="0"/>
        <w:tabs>
          <w:tab w:val="left" w:pos="426"/>
          <w:tab w:val="left" w:pos="1134"/>
        </w:tabs>
        <w:overflowPunct w:val="0"/>
        <w:ind w:left="397"/>
        <w:jc w:val="both"/>
        <w:rPr>
          <w:rFonts w:ascii="Tahoma" w:hAnsi="Tahoma" w:cs="Tahoma"/>
        </w:rPr>
      </w:pPr>
    </w:p>
    <w:p w:rsidR="008A7D94" w:rsidRDefault="00A07C2C">
      <w:pPr>
        <w:widowControl w:val="0"/>
        <w:tabs>
          <w:tab w:val="left" w:pos="426"/>
          <w:tab w:val="left" w:pos="1134"/>
        </w:tabs>
        <w:overflowPunct w:val="0"/>
        <w:ind w:left="426"/>
        <w:jc w:val="both"/>
        <w:rPr>
          <w:rFonts w:ascii="Tahoma" w:hAnsi="Tahoma" w:cs="Tahoma"/>
          <w:b/>
          <w:bCs/>
          <w:color w:val="000000"/>
        </w:rPr>
      </w:pPr>
      <w:r>
        <w:rPr>
          <w:rFonts w:ascii="Tahoma" w:hAnsi="Tahoma" w:cs="Tahoma"/>
          <w:b/>
          <w:bCs/>
          <w:color w:val="000000"/>
        </w:rPr>
        <w:t xml:space="preserve">ZAMAWIAJĄCY                 </w:t>
      </w:r>
      <w:r>
        <w:rPr>
          <w:rFonts w:ascii="Tahoma" w:hAnsi="Tahoma" w:cs="Tahoma"/>
          <w:b/>
          <w:bCs/>
          <w:color w:val="000000"/>
        </w:rPr>
        <w:tab/>
      </w:r>
      <w:r>
        <w:rPr>
          <w:rFonts w:ascii="Tahoma" w:hAnsi="Tahoma" w:cs="Tahoma"/>
          <w:b/>
          <w:bCs/>
          <w:color w:val="000000"/>
        </w:rPr>
        <w:tab/>
      </w:r>
      <w:r>
        <w:rPr>
          <w:rFonts w:ascii="Tahoma" w:hAnsi="Tahoma" w:cs="Tahoma"/>
          <w:b/>
          <w:bCs/>
          <w:color w:val="000000"/>
        </w:rPr>
        <w:tab/>
      </w:r>
      <w:r>
        <w:rPr>
          <w:rFonts w:ascii="Tahoma" w:hAnsi="Tahoma" w:cs="Tahoma"/>
          <w:b/>
          <w:bCs/>
          <w:color w:val="000000"/>
        </w:rPr>
        <w:tab/>
      </w:r>
      <w:r>
        <w:rPr>
          <w:rFonts w:ascii="Tahoma" w:hAnsi="Tahoma" w:cs="Tahoma"/>
          <w:b/>
          <w:bCs/>
          <w:color w:val="000000"/>
        </w:rPr>
        <w:tab/>
        <w:t>WYKONAWCA</w:t>
      </w:r>
    </w:p>
    <w:sectPr w:rsidR="008A7D94">
      <w:footerReference w:type="even" r:id="rId10"/>
      <w:footerReference w:type="default" r:id="rId11"/>
      <w:pgSz w:w="11906" w:h="16838"/>
      <w:pgMar w:top="709" w:right="1417" w:bottom="1417" w:left="1417" w:header="0" w:footer="708"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4E4" w:rsidRDefault="009924E4">
      <w:r>
        <w:separator/>
      </w:r>
    </w:p>
  </w:endnote>
  <w:endnote w:type="continuationSeparator" w:id="0">
    <w:p w:rsidR="009924E4" w:rsidRDefault="00992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w:altName w:val="Times New Roman"/>
    <w:panose1 w:val="00000000000000000000"/>
    <w:charset w:val="00"/>
    <w:family w:val="roman"/>
    <w:notTrueType/>
    <w:pitch w:val="default"/>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Bold">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9943065"/>
      <w:docPartObj>
        <w:docPartGallery w:val="Page Numbers (Bottom of Page)"/>
        <w:docPartUnique/>
      </w:docPartObj>
    </w:sdtPr>
    <w:sdtEndPr/>
    <w:sdtContent>
      <w:p w:rsidR="001F07EE" w:rsidRDefault="001F07EE">
        <w:pPr>
          <w:pStyle w:val="Stopka"/>
          <w:jc w:val="right"/>
        </w:pPr>
        <w:r>
          <w:fldChar w:fldCharType="begin"/>
        </w:r>
        <w:r>
          <w:instrText>PAGE   \* MERGEFORMAT</w:instrText>
        </w:r>
        <w:r>
          <w:fldChar w:fldCharType="separate"/>
        </w:r>
        <w:r w:rsidR="008A5F8D">
          <w:rPr>
            <w:noProof/>
          </w:rPr>
          <w:t>22</w:t>
        </w:r>
        <w:r>
          <w:fldChar w:fldCharType="end"/>
        </w:r>
      </w:p>
    </w:sdtContent>
  </w:sdt>
  <w:p w:rsidR="008A7D94" w:rsidRDefault="008A7D9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728926"/>
      <w:docPartObj>
        <w:docPartGallery w:val="Page Numbers (Bottom of Page)"/>
        <w:docPartUnique/>
      </w:docPartObj>
    </w:sdtPr>
    <w:sdtEndPr/>
    <w:sdtContent>
      <w:p w:rsidR="001F07EE" w:rsidRDefault="001F07EE">
        <w:pPr>
          <w:pStyle w:val="Stopka"/>
          <w:jc w:val="right"/>
        </w:pPr>
        <w:r>
          <w:fldChar w:fldCharType="begin"/>
        </w:r>
        <w:r>
          <w:instrText>PAGE   \* MERGEFORMAT</w:instrText>
        </w:r>
        <w:r>
          <w:fldChar w:fldCharType="separate"/>
        </w:r>
        <w:r w:rsidR="008A5F8D">
          <w:rPr>
            <w:noProof/>
          </w:rPr>
          <w:t>23</w:t>
        </w:r>
        <w:r>
          <w:fldChar w:fldCharType="end"/>
        </w:r>
      </w:p>
    </w:sdtContent>
  </w:sdt>
  <w:p w:rsidR="008A7D94" w:rsidRDefault="008A7D94">
    <w:pPr>
      <w:pStyle w:val="Stopka"/>
      <w:tabs>
        <w:tab w:val="clear" w:pos="4536"/>
        <w:tab w:val="clear" w:pos="9072"/>
        <w:tab w:val="left" w:pos="2880"/>
        <w:tab w:val="left" w:pos="5384"/>
      </w:tabs>
      <w:ind w:firstLine="70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4E4" w:rsidRDefault="009924E4">
      <w:r>
        <w:separator/>
      </w:r>
    </w:p>
  </w:footnote>
  <w:footnote w:type="continuationSeparator" w:id="0">
    <w:p w:rsidR="009924E4" w:rsidRDefault="009924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D6CDC"/>
    <w:multiLevelType w:val="multilevel"/>
    <w:tmpl w:val="C694BC8E"/>
    <w:lvl w:ilvl="0">
      <w:start w:val="2"/>
      <w:numFmt w:val="decimal"/>
      <w:lvlText w:val="%1."/>
      <w:lvlJc w:val="left"/>
      <w:pPr>
        <w:tabs>
          <w:tab w:val="num" w:pos="720"/>
        </w:tabs>
        <w:ind w:left="720" w:hanging="360"/>
      </w:pPr>
      <w:rPr>
        <w:rFonts w:hint="default"/>
      </w:rPr>
    </w:lvl>
    <w:lvl w:ilvl="1">
      <w:start w:val="1"/>
      <w:numFmt w:val="lowerLetter"/>
      <w:lvlText w:val="%1.%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4.%5"/>
      <w:lvlJc w:val="left"/>
      <w:pPr>
        <w:tabs>
          <w:tab w:val="num" w:pos="3600"/>
        </w:tabs>
        <w:ind w:left="3600" w:hanging="360"/>
      </w:pPr>
      <w:rPr>
        <w:rFonts w:hint="default"/>
      </w:rPr>
    </w:lvl>
    <w:lvl w:ilvl="5">
      <w:start w:val="1"/>
      <w:numFmt w:val="lowerRoman"/>
      <w:lvlText w:val="%5.%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ascii="Tahoma" w:hAnsi="Tahoma" w:cs="Tahoma" w:hint="default"/>
      </w:rPr>
    </w:lvl>
    <w:lvl w:ilvl="7">
      <w:start w:val="1"/>
      <w:numFmt w:val="lowerLetter"/>
      <w:lvlText w:val="%7.%8"/>
      <w:lvlJc w:val="left"/>
      <w:pPr>
        <w:tabs>
          <w:tab w:val="num" w:pos="5760"/>
        </w:tabs>
        <w:ind w:left="5760" w:hanging="360"/>
      </w:pPr>
      <w:rPr>
        <w:rFonts w:hint="default"/>
      </w:rPr>
    </w:lvl>
    <w:lvl w:ilvl="8">
      <w:start w:val="1"/>
      <w:numFmt w:val="lowerRoman"/>
      <w:lvlText w:val="%8.%9"/>
      <w:lvlJc w:val="right"/>
      <w:pPr>
        <w:tabs>
          <w:tab w:val="num" w:pos="6480"/>
        </w:tabs>
        <w:ind w:left="6480" w:hanging="180"/>
      </w:pPr>
      <w:rPr>
        <w:rFonts w:hint="default"/>
      </w:rPr>
    </w:lvl>
  </w:abstractNum>
  <w:abstractNum w:abstractNumId="1">
    <w:nsid w:val="09B75329"/>
    <w:multiLevelType w:val="multilevel"/>
    <w:tmpl w:val="3A262336"/>
    <w:lvl w:ilvl="0">
      <w:start w:val="1"/>
      <w:numFmt w:val="decimal"/>
      <w:lvlText w:val="%1)"/>
      <w:lvlJc w:val="left"/>
      <w:pPr>
        <w:tabs>
          <w:tab w:val="num" w:pos="633"/>
        </w:tabs>
        <w:ind w:left="1353" w:hanging="360"/>
      </w:pPr>
      <w:rPr>
        <w:rFonts w:ascii="Tahoma" w:hAnsi="Tahoma" w:cs="Tahom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0A785E21"/>
    <w:multiLevelType w:val="multilevel"/>
    <w:tmpl w:val="D340C184"/>
    <w:lvl w:ilvl="0">
      <w:start w:val="4"/>
      <w:numFmt w:val="decimal"/>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7."/>
      <w:lvlJc w:val="left"/>
      <w:pPr>
        <w:tabs>
          <w:tab w:val="num" w:pos="5040"/>
        </w:tabs>
        <w:ind w:left="5040" w:hanging="360"/>
      </w:pPr>
      <w:rPr>
        <w:rFonts w:ascii="Tahoma" w:hAnsi="Tahoma" w:cs="Tahoma"/>
      </w:r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3">
    <w:nsid w:val="0DFA742A"/>
    <w:multiLevelType w:val="multilevel"/>
    <w:tmpl w:val="7B503CC6"/>
    <w:lvl w:ilvl="0">
      <w:start w:val="1"/>
      <w:numFmt w:val="bullet"/>
      <w:lvlText w:val=""/>
      <w:lvlJc w:val="left"/>
      <w:pPr>
        <w:tabs>
          <w:tab w:val="num" w:pos="0"/>
        </w:tabs>
        <w:ind w:left="1474" w:hanging="360"/>
      </w:pPr>
      <w:rPr>
        <w:rFonts w:ascii="Symbol" w:hAnsi="Symbol" w:cs="Symbol" w:hint="default"/>
      </w:rPr>
    </w:lvl>
    <w:lvl w:ilvl="1">
      <w:start w:val="1"/>
      <w:numFmt w:val="bullet"/>
      <w:lvlText w:val="o"/>
      <w:lvlJc w:val="left"/>
      <w:pPr>
        <w:tabs>
          <w:tab w:val="num" w:pos="0"/>
        </w:tabs>
        <w:ind w:left="2194" w:hanging="360"/>
      </w:pPr>
      <w:rPr>
        <w:rFonts w:ascii="Courier New" w:hAnsi="Courier New" w:cs="Courier New" w:hint="default"/>
      </w:rPr>
    </w:lvl>
    <w:lvl w:ilvl="2">
      <w:start w:val="1"/>
      <w:numFmt w:val="bullet"/>
      <w:lvlText w:val=""/>
      <w:lvlJc w:val="left"/>
      <w:pPr>
        <w:tabs>
          <w:tab w:val="num" w:pos="0"/>
        </w:tabs>
        <w:ind w:left="2914" w:hanging="360"/>
      </w:pPr>
      <w:rPr>
        <w:rFonts w:ascii="Wingdings" w:hAnsi="Wingdings" w:cs="Wingdings" w:hint="default"/>
      </w:rPr>
    </w:lvl>
    <w:lvl w:ilvl="3">
      <w:start w:val="1"/>
      <w:numFmt w:val="bullet"/>
      <w:lvlText w:val=""/>
      <w:lvlJc w:val="left"/>
      <w:pPr>
        <w:tabs>
          <w:tab w:val="num" w:pos="0"/>
        </w:tabs>
        <w:ind w:left="3634" w:hanging="360"/>
      </w:pPr>
      <w:rPr>
        <w:rFonts w:ascii="Symbol" w:hAnsi="Symbol" w:cs="Symbol" w:hint="default"/>
      </w:rPr>
    </w:lvl>
    <w:lvl w:ilvl="4">
      <w:start w:val="1"/>
      <w:numFmt w:val="bullet"/>
      <w:lvlText w:val="o"/>
      <w:lvlJc w:val="left"/>
      <w:pPr>
        <w:tabs>
          <w:tab w:val="num" w:pos="0"/>
        </w:tabs>
        <w:ind w:left="4354" w:hanging="360"/>
      </w:pPr>
      <w:rPr>
        <w:rFonts w:ascii="Courier New" w:hAnsi="Courier New" w:cs="Courier New" w:hint="default"/>
      </w:rPr>
    </w:lvl>
    <w:lvl w:ilvl="5">
      <w:start w:val="1"/>
      <w:numFmt w:val="bullet"/>
      <w:lvlText w:val=""/>
      <w:lvlJc w:val="left"/>
      <w:pPr>
        <w:tabs>
          <w:tab w:val="num" w:pos="0"/>
        </w:tabs>
        <w:ind w:left="5074" w:hanging="360"/>
      </w:pPr>
      <w:rPr>
        <w:rFonts w:ascii="Wingdings" w:hAnsi="Wingdings" w:cs="Wingdings" w:hint="default"/>
      </w:rPr>
    </w:lvl>
    <w:lvl w:ilvl="6">
      <w:start w:val="1"/>
      <w:numFmt w:val="bullet"/>
      <w:lvlText w:val=""/>
      <w:lvlJc w:val="left"/>
      <w:pPr>
        <w:tabs>
          <w:tab w:val="num" w:pos="0"/>
        </w:tabs>
        <w:ind w:left="5794" w:hanging="360"/>
      </w:pPr>
      <w:rPr>
        <w:rFonts w:ascii="Symbol" w:hAnsi="Symbol" w:cs="Symbol" w:hint="default"/>
      </w:rPr>
    </w:lvl>
    <w:lvl w:ilvl="7">
      <w:start w:val="1"/>
      <w:numFmt w:val="bullet"/>
      <w:lvlText w:val="o"/>
      <w:lvlJc w:val="left"/>
      <w:pPr>
        <w:tabs>
          <w:tab w:val="num" w:pos="0"/>
        </w:tabs>
        <w:ind w:left="6514" w:hanging="360"/>
      </w:pPr>
      <w:rPr>
        <w:rFonts w:ascii="Courier New" w:hAnsi="Courier New" w:cs="Courier New" w:hint="default"/>
      </w:rPr>
    </w:lvl>
    <w:lvl w:ilvl="8">
      <w:start w:val="1"/>
      <w:numFmt w:val="bullet"/>
      <w:lvlText w:val=""/>
      <w:lvlJc w:val="left"/>
      <w:pPr>
        <w:tabs>
          <w:tab w:val="num" w:pos="0"/>
        </w:tabs>
        <w:ind w:left="7234" w:hanging="360"/>
      </w:pPr>
      <w:rPr>
        <w:rFonts w:ascii="Wingdings" w:hAnsi="Wingdings" w:cs="Wingdings" w:hint="default"/>
      </w:rPr>
    </w:lvl>
  </w:abstractNum>
  <w:abstractNum w:abstractNumId="4">
    <w:nsid w:val="0E091C3A"/>
    <w:multiLevelType w:val="multilevel"/>
    <w:tmpl w:val="2DA0D4BC"/>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2.%3"/>
      <w:lvlJc w:val="right"/>
      <w:pPr>
        <w:tabs>
          <w:tab w:val="num" w:pos="2727"/>
        </w:tabs>
        <w:ind w:left="0" w:firstLine="0"/>
      </w:pPr>
    </w:lvl>
    <w:lvl w:ilvl="3">
      <w:start w:val="1"/>
      <w:numFmt w:val="decimal"/>
      <w:lvlText w:val="%3.%4"/>
      <w:lvlJc w:val="left"/>
      <w:pPr>
        <w:tabs>
          <w:tab w:val="num" w:pos="3447"/>
        </w:tabs>
        <w:ind w:left="0" w:firstLine="0"/>
      </w:pPr>
      <w:rPr>
        <w:rFonts w:ascii="Tahoma" w:eastAsia="Times New Roman" w:hAnsi="Tahoma" w:cs="Tahoma"/>
      </w:rPr>
    </w:lvl>
    <w:lvl w:ilvl="4">
      <w:start w:val="1"/>
      <w:numFmt w:val="lowerLetter"/>
      <w:lvlText w:val="%4.%5"/>
      <w:lvlJc w:val="left"/>
      <w:pPr>
        <w:tabs>
          <w:tab w:val="num" w:pos="4167"/>
        </w:tabs>
        <w:ind w:left="0" w:firstLine="0"/>
      </w:pPr>
    </w:lvl>
    <w:lvl w:ilvl="5">
      <w:start w:val="1"/>
      <w:numFmt w:val="lowerRoman"/>
      <w:lvlText w:val="%5.%6"/>
      <w:lvlJc w:val="right"/>
      <w:pPr>
        <w:tabs>
          <w:tab w:val="num" w:pos="4887"/>
        </w:tabs>
        <w:ind w:left="0" w:firstLine="0"/>
      </w:pPr>
    </w:lvl>
    <w:lvl w:ilvl="6">
      <w:start w:val="1"/>
      <w:numFmt w:val="decimal"/>
      <w:lvlText w:val="%7."/>
      <w:lvlJc w:val="left"/>
      <w:pPr>
        <w:tabs>
          <w:tab w:val="num" w:pos="7167"/>
        </w:tabs>
        <w:ind w:left="0" w:firstLine="0"/>
      </w:pPr>
      <w:rPr>
        <w:rFonts w:ascii="Tahoma" w:hAnsi="Tahoma" w:cs="Tahoma"/>
        <w:color w:val="auto"/>
      </w:rPr>
    </w:lvl>
    <w:lvl w:ilvl="7">
      <w:start w:val="1"/>
      <w:numFmt w:val="lowerLetter"/>
      <w:lvlText w:val="%7.%8"/>
      <w:lvlJc w:val="left"/>
      <w:pPr>
        <w:tabs>
          <w:tab w:val="num" w:pos="6327"/>
        </w:tabs>
        <w:ind w:left="0" w:firstLine="0"/>
      </w:pPr>
    </w:lvl>
    <w:lvl w:ilvl="8">
      <w:start w:val="1"/>
      <w:numFmt w:val="lowerRoman"/>
      <w:lvlText w:val="%8.%9"/>
      <w:lvlJc w:val="right"/>
      <w:pPr>
        <w:tabs>
          <w:tab w:val="num" w:pos="7047"/>
        </w:tabs>
        <w:ind w:left="0" w:firstLine="0"/>
      </w:pPr>
    </w:lvl>
  </w:abstractNum>
  <w:abstractNum w:abstractNumId="5">
    <w:nsid w:val="0FB832B1"/>
    <w:multiLevelType w:val="multilevel"/>
    <w:tmpl w:val="1AAA5E82"/>
    <w:lvl w:ilvl="0">
      <w:start w:val="2"/>
      <w:numFmt w:val="decimal"/>
      <w:lvlText w:val="%1"/>
      <w:lvlJc w:val="left"/>
      <w:pPr>
        <w:tabs>
          <w:tab w:val="num" w:pos="720"/>
        </w:tabs>
        <w:ind w:left="720" w:hanging="360"/>
      </w:pPr>
      <w:rPr>
        <w:rFonts w:hint="default"/>
      </w:rPr>
    </w:lvl>
    <w:lvl w:ilvl="1">
      <w:start w:val="1"/>
      <w:numFmt w:val="lowerLetter"/>
      <w:lvlText w:val="%1.%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4.%5"/>
      <w:lvlJc w:val="left"/>
      <w:pPr>
        <w:tabs>
          <w:tab w:val="num" w:pos="3600"/>
        </w:tabs>
        <w:ind w:left="3600" w:hanging="360"/>
      </w:pPr>
      <w:rPr>
        <w:rFonts w:hint="default"/>
      </w:rPr>
    </w:lvl>
    <w:lvl w:ilvl="5">
      <w:start w:val="1"/>
      <w:numFmt w:val="lowerRoman"/>
      <w:lvlText w:val="%5.%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ascii="Tahoma" w:hAnsi="Tahoma" w:cs="Tahoma" w:hint="default"/>
      </w:rPr>
    </w:lvl>
    <w:lvl w:ilvl="7">
      <w:start w:val="1"/>
      <w:numFmt w:val="lowerLetter"/>
      <w:lvlText w:val="%7.%8"/>
      <w:lvlJc w:val="left"/>
      <w:pPr>
        <w:tabs>
          <w:tab w:val="num" w:pos="5760"/>
        </w:tabs>
        <w:ind w:left="5760" w:hanging="360"/>
      </w:pPr>
      <w:rPr>
        <w:rFonts w:hint="default"/>
      </w:rPr>
    </w:lvl>
    <w:lvl w:ilvl="8">
      <w:start w:val="1"/>
      <w:numFmt w:val="lowerRoman"/>
      <w:lvlText w:val="%8.%9"/>
      <w:lvlJc w:val="right"/>
      <w:pPr>
        <w:tabs>
          <w:tab w:val="num" w:pos="6480"/>
        </w:tabs>
        <w:ind w:left="6480" w:hanging="180"/>
      </w:pPr>
      <w:rPr>
        <w:rFonts w:hint="default"/>
      </w:rPr>
    </w:lvl>
  </w:abstractNum>
  <w:abstractNum w:abstractNumId="6">
    <w:nsid w:val="15E10E83"/>
    <w:multiLevelType w:val="multilevel"/>
    <w:tmpl w:val="C4800BCC"/>
    <w:lvl w:ilvl="0">
      <w:start w:val="3"/>
      <w:numFmt w:val="decimal"/>
      <w:lvlText w:val="%1"/>
      <w:lvlJc w:val="left"/>
      <w:pPr>
        <w:tabs>
          <w:tab w:val="num" w:pos="0"/>
        </w:tabs>
        <w:ind w:left="360" w:hanging="360"/>
      </w:p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2.%3"/>
      <w:lvlJc w:val="left"/>
      <w:pPr>
        <w:tabs>
          <w:tab w:val="num" w:pos="0"/>
        </w:tabs>
        <w:ind w:left="0" w:firstLine="0"/>
      </w:pPr>
    </w:lvl>
    <w:lvl w:ilvl="3">
      <w:start w:val="1"/>
      <w:numFmt w:val="decimal"/>
      <w:lvlText w:val="%3.%4"/>
      <w:lvlJc w:val="left"/>
      <w:pPr>
        <w:tabs>
          <w:tab w:val="num" w:pos="0"/>
        </w:tabs>
        <w:ind w:left="0" w:firstLine="0"/>
      </w:pPr>
    </w:lvl>
    <w:lvl w:ilvl="4">
      <w:start w:val="1"/>
      <w:numFmt w:val="lowerLetter"/>
      <w:lvlText w:val="%4.%5"/>
      <w:lvlJc w:val="left"/>
      <w:pPr>
        <w:tabs>
          <w:tab w:val="num" w:pos="0"/>
        </w:tabs>
        <w:ind w:left="0" w:firstLine="0"/>
      </w:pPr>
    </w:lvl>
    <w:lvl w:ilvl="5">
      <w:start w:val="1"/>
      <w:numFmt w:val="lowerRoman"/>
      <w:lvlText w:val="%5.%6"/>
      <w:lvlJc w:val="left"/>
      <w:pPr>
        <w:tabs>
          <w:tab w:val="num" w:pos="0"/>
        </w:tabs>
        <w:ind w:left="0" w:firstLine="0"/>
      </w:pPr>
    </w:lvl>
    <w:lvl w:ilvl="6">
      <w:start w:val="1"/>
      <w:numFmt w:val="decimal"/>
      <w:lvlText w:val="%6.%7"/>
      <w:lvlJc w:val="left"/>
      <w:pPr>
        <w:tabs>
          <w:tab w:val="num" w:pos="0"/>
        </w:tabs>
        <w:ind w:left="0" w:firstLine="0"/>
      </w:pPr>
    </w:lvl>
    <w:lvl w:ilvl="7">
      <w:start w:val="1"/>
      <w:numFmt w:val="lowerLetter"/>
      <w:lvlText w:val="%7.%8"/>
      <w:lvlJc w:val="left"/>
      <w:pPr>
        <w:tabs>
          <w:tab w:val="num" w:pos="0"/>
        </w:tabs>
        <w:ind w:left="0" w:firstLine="0"/>
      </w:pPr>
    </w:lvl>
    <w:lvl w:ilvl="8">
      <w:start w:val="1"/>
      <w:numFmt w:val="lowerRoman"/>
      <w:lvlText w:val="%8.%9"/>
      <w:lvlJc w:val="left"/>
      <w:pPr>
        <w:tabs>
          <w:tab w:val="num" w:pos="0"/>
        </w:tabs>
        <w:ind w:left="0" w:firstLine="0"/>
      </w:pPr>
    </w:lvl>
  </w:abstractNum>
  <w:abstractNum w:abstractNumId="7">
    <w:nsid w:val="1F4E2689"/>
    <w:multiLevelType w:val="multilevel"/>
    <w:tmpl w:val="28ACCA8A"/>
    <w:lvl w:ilvl="0">
      <w:start w:val="1"/>
      <w:numFmt w:val="lowerLetter"/>
      <w:lvlText w:val="%1)"/>
      <w:lvlJc w:val="left"/>
      <w:pPr>
        <w:tabs>
          <w:tab w:val="num" w:pos="0"/>
        </w:tabs>
        <w:ind w:left="1440" w:hanging="360"/>
      </w:pPr>
    </w:lvl>
    <w:lvl w:ilvl="1">
      <w:start w:val="1"/>
      <w:numFmt w:val="lowerLetter"/>
      <w:lvlText w:val="%1.%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3.%4"/>
      <w:lvlJc w:val="left"/>
      <w:pPr>
        <w:tabs>
          <w:tab w:val="num" w:pos="0"/>
        </w:tabs>
        <w:ind w:left="3600" w:hanging="360"/>
      </w:pPr>
    </w:lvl>
    <w:lvl w:ilvl="4">
      <w:start w:val="1"/>
      <w:numFmt w:val="lowerLetter"/>
      <w:lvlText w:val="%4.%5"/>
      <w:lvlJc w:val="left"/>
      <w:pPr>
        <w:tabs>
          <w:tab w:val="num" w:pos="0"/>
        </w:tabs>
        <w:ind w:left="4320" w:hanging="360"/>
      </w:pPr>
    </w:lvl>
    <w:lvl w:ilvl="5">
      <w:start w:val="1"/>
      <w:numFmt w:val="lowerRoman"/>
      <w:lvlText w:val="%5.%6"/>
      <w:lvlJc w:val="right"/>
      <w:pPr>
        <w:tabs>
          <w:tab w:val="num" w:pos="0"/>
        </w:tabs>
        <w:ind w:left="5040" w:hanging="180"/>
      </w:pPr>
    </w:lvl>
    <w:lvl w:ilvl="6">
      <w:start w:val="1"/>
      <w:numFmt w:val="decimal"/>
      <w:lvlText w:val="%6.%7"/>
      <w:lvlJc w:val="left"/>
      <w:pPr>
        <w:tabs>
          <w:tab w:val="num" w:pos="0"/>
        </w:tabs>
        <w:ind w:left="5760" w:hanging="360"/>
      </w:pPr>
    </w:lvl>
    <w:lvl w:ilvl="7">
      <w:start w:val="1"/>
      <w:numFmt w:val="lowerLetter"/>
      <w:lvlText w:val="%7.%8"/>
      <w:lvlJc w:val="left"/>
      <w:pPr>
        <w:tabs>
          <w:tab w:val="num" w:pos="0"/>
        </w:tabs>
        <w:ind w:left="6480" w:hanging="360"/>
      </w:pPr>
    </w:lvl>
    <w:lvl w:ilvl="8">
      <w:start w:val="1"/>
      <w:numFmt w:val="lowerRoman"/>
      <w:lvlText w:val="%8.%9"/>
      <w:lvlJc w:val="right"/>
      <w:pPr>
        <w:tabs>
          <w:tab w:val="num" w:pos="0"/>
        </w:tabs>
        <w:ind w:left="7200" w:hanging="180"/>
      </w:pPr>
    </w:lvl>
  </w:abstractNum>
  <w:abstractNum w:abstractNumId="8">
    <w:nsid w:val="21AE44E9"/>
    <w:multiLevelType w:val="multilevel"/>
    <w:tmpl w:val="D95419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cs="Tahoma"/>
      </w:r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9">
    <w:nsid w:val="233D0C2D"/>
    <w:multiLevelType w:val="multilevel"/>
    <w:tmpl w:val="80804C64"/>
    <w:lvl w:ilvl="0">
      <w:start w:val="1"/>
      <w:numFmt w:val="lowerLetter"/>
      <w:lvlText w:val="%1)"/>
      <w:lvlJc w:val="left"/>
      <w:pPr>
        <w:tabs>
          <w:tab w:val="num" w:pos="0"/>
        </w:tabs>
        <w:ind w:left="1117" w:hanging="360"/>
      </w:pPr>
      <w:rPr>
        <w:rFonts w:ascii="Tahoma" w:eastAsia="Calibri" w:hAnsi="Tahoma" w:cs="Tahoma"/>
        <w:strike w:val="0"/>
        <w:dstrike w:val="0"/>
        <w:color w:val="auto"/>
        <w:u w:val="none"/>
        <w:effect w:val="none"/>
      </w:rPr>
    </w:lvl>
    <w:lvl w:ilvl="1">
      <w:start w:val="1"/>
      <w:numFmt w:val="lowerLetter"/>
      <w:lvlText w:val="%2."/>
      <w:lvlJc w:val="left"/>
      <w:pPr>
        <w:tabs>
          <w:tab w:val="num" w:pos="0"/>
        </w:tabs>
        <w:ind w:left="1837" w:hanging="360"/>
      </w:pPr>
    </w:lvl>
    <w:lvl w:ilvl="2">
      <w:start w:val="1"/>
      <w:numFmt w:val="lowerRoman"/>
      <w:lvlText w:val="%3."/>
      <w:lvlJc w:val="right"/>
      <w:pPr>
        <w:tabs>
          <w:tab w:val="num" w:pos="0"/>
        </w:tabs>
        <w:ind w:left="2557" w:hanging="180"/>
      </w:pPr>
    </w:lvl>
    <w:lvl w:ilvl="3">
      <w:start w:val="1"/>
      <w:numFmt w:val="decimal"/>
      <w:lvlText w:val="%4."/>
      <w:lvlJc w:val="left"/>
      <w:pPr>
        <w:tabs>
          <w:tab w:val="num" w:pos="0"/>
        </w:tabs>
        <w:ind w:left="3277" w:hanging="360"/>
      </w:pPr>
    </w:lvl>
    <w:lvl w:ilvl="4">
      <w:start w:val="1"/>
      <w:numFmt w:val="lowerLetter"/>
      <w:lvlText w:val="%5."/>
      <w:lvlJc w:val="left"/>
      <w:pPr>
        <w:tabs>
          <w:tab w:val="num" w:pos="0"/>
        </w:tabs>
        <w:ind w:left="3997" w:hanging="360"/>
      </w:pPr>
    </w:lvl>
    <w:lvl w:ilvl="5">
      <w:start w:val="1"/>
      <w:numFmt w:val="lowerRoman"/>
      <w:lvlText w:val="%6."/>
      <w:lvlJc w:val="right"/>
      <w:pPr>
        <w:tabs>
          <w:tab w:val="num" w:pos="0"/>
        </w:tabs>
        <w:ind w:left="4717" w:hanging="180"/>
      </w:pPr>
    </w:lvl>
    <w:lvl w:ilvl="6">
      <w:start w:val="1"/>
      <w:numFmt w:val="decimal"/>
      <w:lvlText w:val="%7."/>
      <w:lvlJc w:val="left"/>
      <w:pPr>
        <w:tabs>
          <w:tab w:val="num" w:pos="0"/>
        </w:tabs>
        <w:ind w:left="5437" w:hanging="360"/>
      </w:pPr>
    </w:lvl>
    <w:lvl w:ilvl="7">
      <w:start w:val="1"/>
      <w:numFmt w:val="lowerLetter"/>
      <w:lvlText w:val="%8."/>
      <w:lvlJc w:val="left"/>
      <w:pPr>
        <w:tabs>
          <w:tab w:val="num" w:pos="0"/>
        </w:tabs>
        <w:ind w:left="6157" w:hanging="360"/>
      </w:pPr>
    </w:lvl>
    <w:lvl w:ilvl="8">
      <w:start w:val="1"/>
      <w:numFmt w:val="lowerRoman"/>
      <w:lvlText w:val="%9."/>
      <w:lvlJc w:val="right"/>
      <w:pPr>
        <w:tabs>
          <w:tab w:val="num" w:pos="0"/>
        </w:tabs>
        <w:ind w:left="6877" w:hanging="180"/>
      </w:pPr>
    </w:lvl>
  </w:abstractNum>
  <w:abstractNum w:abstractNumId="10">
    <w:nsid w:val="23540B37"/>
    <w:multiLevelType w:val="multilevel"/>
    <w:tmpl w:val="B7E8B732"/>
    <w:lvl w:ilvl="0">
      <w:start w:val="1"/>
      <w:numFmt w:val="decimal"/>
      <w:lvlText w:val="%1"/>
      <w:lvlJc w:val="left"/>
      <w:pPr>
        <w:tabs>
          <w:tab w:val="num" w:pos="340"/>
        </w:tabs>
        <w:ind w:left="397" w:hanging="397"/>
      </w:pPr>
      <w:rPr>
        <w:rFonts w:ascii="Tahoma" w:hAnsi="Tahoma" w:cs="Tahoma"/>
        <w:sz w:val="24"/>
        <w:szCs w:val="24"/>
      </w:rPr>
    </w:lvl>
    <w:lvl w:ilvl="1">
      <w:start w:val="1"/>
      <w:numFmt w:val="decimal"/>
      <w:lvlText w:val="%2."/>
      <w:lvlJc w:val="left"/>
      <w:pPr>
        <w:tabs>
          <w:tab w:val="num" w:pos="1420"/>
        </w:tabs>
        <w:ind w:left="1477" w:hanging="397"/>
      </w:pPr>
      <w:rPr>
        <w:b w:val="0"/>
        <w:bCs/>
        <w:sz w:val="20"/>
        <w:szCs w:val="20"/>
      </w:r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11">
    <w:nsid w:val="24503879"/>
    <w:multiLevelType w:val="multilevel"/>
    <w:tmpl w:val="7172B516"/>
    <w:lvl w:ilvl="0">
      <w:start w:val="1"/>
      <w:numFmt w:val="decimal"/>
      <w:lvlText w:val="%1."/>
      <w:lvlJc w:val="left"/>
      <w:pPr>
        <w:tabs>
          <w:tab w:val="num" w:pos="360"/>
        </w:tabs>
        <w:ind w:left="360" w:hanging="360"/>
      </w:pPr>
      <w:rPr>
        <w:i w:val="0"/>
        <w:strike w:val="0"/>
        <w:dstrike w:val="0"/>
        <w:color w:val="auto"/>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nsid w:val="2BEF2A17"/>
    <w:multiLevelType w:val="multilevel"/>
    <w:tmpl w:val="CE60D8A0"/>
    <w:lvl w:ilvl="0">
      <w:start w:val="1"/>
      <w:numFmt w:val="lowerLetter"/>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2.%3"/>
      <w:lvlJc w:val="left"/>
      <w:pPr>
        <w:tabs>
          <w:tab w:val="num" w:pos="1980"/>
        </w:tabs>
        <w:ind w:left="1980" w:hanging="360"/>
      </w:pPr>
      <w:rPr>
        <w:color w:val="000000"/>
      </w:rPr>
    </w:lvl>
    <w:lvl w:ilvl="3">
      <w:start w:val="1"/>
      <w:numFmt w:val="decimal"/>
      <w:lvlText w:val="%4."/>
      <w:lvlJc w:val="left"/>
      <w:pPr>
        <w:tabs>
          <w:tab w:val="num" w:pos="2520"/>
        </w:tabs>
        <w:ind w:left="2520" w:hanging="360"/>
      </w:pPr>
    </w:lvl>
    <w:lvl w:ilvl="4">
      <w:start w:val="1"/>
      <w:numFmt w:val="lowerLetter"/>
      <w:lvlText w:val="%4.%5"/>
      <w:lvlJc w:val="left"/>
      <w:pPr>
        <w:tabs>
          <w:tab w:val="num" w:pos="3240"/>
        </w:tabs>
        <w:ind w:left="3240" w:hanging="360"/>
      </w:pPr>
    </w:lvl>
    <w:lvl w:ilvl="5">
      <w:start w:val="1"/>
      <w:numFmt w:val="lowerRoman"/>
      <w:lvlText w:val="%5.%6"/>
      <w:lvlJc w:val="right"/>
      <w:pPr>
        <w:tabs>
          <w:tab w:val="num" w:pos="3960"/>
        </w:tabs>
        <w:ind w:left="3960" w:hanging="180"/>
      </w:pPr>
    </w:lvl>
    <w:lvl w:ilvl="6">
      <w:start w:val="1"/>
      <w:numFmt w:val="decimal"/>
      <w:lvlText w:val="%6.%7"/>
      <w:lvlJc w:val="left"/>
      <w:pPr>
        <w:tabs>
          <w:tab w:val="num" w:pos="4680"/>
        </w:tabs>
        <w:ind w:left="4680" w:hanging="360"/>
      </w:pPr>
    </w:lvl>
    <w:lvl w:ilvl="7">
      <w:start w:val="1"/>
      <w:numFmt w:val="lowerLetter"/>
      <w:lvlText w:val="%7.%8"/>
      <w:lvlJc w:val="left"/>
      <w:pPr>
        <w:tabs>
          <w:tab w:val="num" w:pos="5400"/>
        </w:tabs>
        <w:ind w:left="5400" w:hanging="360"/>
      </w:pPr>
    </w:lvl>
    <w:lvl w:ilvl="8">
      <w:start w:val="1"/>
      <w:numFmt w:val="lowerRoman"/>
      <w:lvlText w:val="%8.%9"/>
      <w:lvlJc w:val="right"/>
      <w:pPr>
        <w:tabs>
          <w:tab w:val="num" w:pos="6120"/>
        </w:tabs>
        <w:ind w:left="6120" w:hanging="180"/>
      </w:pPr>
    </w:lvl>
  </w:abstractNum>
  <w:abstractNum w:abstractNumId="13">
    <w:nsid w:val="2D15466C"/>
    <w:multiLevelType w:val="hybridMultilevel"/>
    <w:tmpl w:val="AFBE7CEA"/>
    <w:lvl w:ilvl="0" w:tplc="BFF80920">
      <w:start w:val="1"/>
      <w:numFmt w:val="bullet"/>
      <w:lvlText w:val="-"/>
      <w:lvlJc w:val="left"/>
      <w:pPr>
        <w:ind w:left="720" w:hanging="360"/>
      </w:pPr>
      <w:rPr>
        <w:rFonts w:ascii="Tahoma" w:hAnsi="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F3E1021"/>
    <w:multiLevelType w:val="multilevel"/>
    <w:tmpl w:val="C824935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5">
    <w:nsid w:val="2F755549"/>
    <w:multiLevelType w:val="hybridMultilevel"/>
    <w:tmpl w:val="664C1088"/>
    <w:lvl w:ilvl="0" w:tplc="D8DE76D6">
      <w:start w:val="3"/>
      <w:numFmt w:val="decimal"/>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1B76ABD"/>
    <w:multiLevelType w:val="multilevel"/>
    <w:tmpl w:val="22046956"/>
    <w:lvl w:ilvl="0">
      <w:start w:val="1"/>
      <w:numFmt w:val="decimal"/>
      <w:lvlText w:val="%1"/>
      <w:lvlJc w:val="left"/>
      <w:pPr>
        <w:tabs>
          <w:tab w:val="num" w:pos="0"/>
        </w:tabs>
        <w:ind w:left="720" w:hanging="360"/>
      </w:pPr>
      <w:rPr>
        <w:rFonts w:ascii="Tahoma" w:hAnsi="Tahoma" w:cs="Tahoma"/>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7">
    <w:nsid w:val="321335EC"/>
    <w:multiLevelType w:val="multilevel"/>
    <w:tmpl w:val="D2362002"/>
    <w:lvl w:ilvl="0">
      <w:start w:val="1"/>
      <w:numFmt w:val="lowerLetter"/>
      <w:lvlText w:val="%1)"/>
      <w:lvlJc w:val="left"/>
      <w:pPr>
        <w:tabs>
          <w:tab w:val="num" w:pos="340"/>
        </w:tabs>
        <w:ind w:left="397" w:hanging="397"/>
      </w:pPr>
      <w:rPr>
        <w:color w:val="auto"/>
        <w:sz w:val="24"/>
      </w:rPr>
    </w:lvl>
    <w:lvl w:ilvl="1">
      <w:start w:val="1"/>
      <w:numFmt w:val="decimal"/>
      <w:lvlText w:val="%2."/>
      <w:lvlJc w:val="left"/>
      <w:pPr>
        <w:tabs>
          <w:tab w:val="num" w:pos="1440"/>
        </w:tabs>
        <w:ind w:left="1440" w:hanging="360"/>
      </w:pPr>
      <w:rPr>
        <w:rFonts w:ascii="Tahoma" w:eastAsia="Times New Roman" w:hAnsi="Tahoma" w:cs="Tahoma"/>
        <w:b w:val="0"/>
        <w:sz w:val="24"/>
      </w:rPr>
    </w:lvl>
    <w:lvl w:ilvl="2">
      <w:start w:val="1"/>
      <w:numFmt w:val="bullet"/>
      <w:lvlText w:val=""/>
      <w:lvlJc w:val="left"/>
      <w:pPr>
        <w:tabs>
          <w:tab w:val="num" w:pos="2340"/>
        </w:tabs>
        <w:ind w:left="2340" w:hanging="360"/>
      </w:pPr>
      <w:rPr>
        <w:rFonts w:ascii="Wingdings" w:hAnsi="Wingdings" w:cs="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B574DB"/>
    <w:multiLevelType w:val="multilevel"/>
    <w:tmpl w:val="95E4EB4A"/>
    <w:lvl w:ilvl="0">
      <w:start w:val="1"/>
      <w:numFmt w:val="lowerLetter"/>
      <w:lvlText w:val="%1)"/>
      <w:lvlJc w:val="left"/>
      <w:pPr>
        <w:tabs>
          <w:tab w:val="num" w:pos="340"/>
        </w:tabs>
        <w:ind w:left="397" w:hanging="397"/>
      </w:pPr>
      <w:rPr>
        <w:color w:val="auto"/>
        <w:sz w:val="24"/>
      </w:rPr>
    </w:lvl>
    <w:lvl w:ilvl="1">
      <w:start w:val="1"/>
      <w:numFmt w:val="decimal"/>
      <w:lvlText w:val="%2."/>
      <w:lvlJc w:val="left"/>
      <w:pPr>
        <w:tabs>
          <w:tab w:val="num" w:pos="1440"/>
        </w:tabs>
        <w:ind w:left="1440" w:hanging="360"/>
      </w:pPr>
      <w:rPr>
        <w:rFonts w:ascii="Tahoma" w:eastAsia="Times New Roman" w:hAnsi="Tahoma" w:cs="Tahoma"/>
        <w:b w:val="0"/>
        <w:sz w:val="24"/>
      </w:rPr>
    </w:lvl>
    <w:lvl w:ilvl="2">
      <w:start w:val="1"/>
      <w:numFmt w:val="bullet"/>
      <w:lvlText w:val=""/>
      <w:lvlJc w:val="left"/>
      <w:pPr>
        <w:tabs>
          <w:tab w:val="num" w:pos="2340"/>
        </w:tabs>
        <w:ind w:left="2340" w:hanging="360"/>
      </w:pPr>
      <w:rPr>
        <w:rFonts w:ascii="Wingdings" w:hAnsi="Wingdings" w:cs="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360354C"/>
    <w:multiLevelType w:val="multilevel"/>
    <w:tmpl w:val="EA94C1EC"/>
    <w:lvl w:ilvl="0">
      <w:start w:val="1"/>
      <w:numFmt w:val="decimal"/>
      <w:lvlText w:val="%1"/>
      <w:lvlJc w:val="left"/>
      <w:pPr>
        <w:tabs>
          <w:tab w:val="num" w:pos="0"/>
        </w:tabs>
        <w:ind w:left="360" w:hanging="360"/>
      </w:pPr>
      <w:rPr>
        <w:rFonts w:ascii="Tahoma" w:hAnsi="Tahoma" w:cs="Tahoma"/>
        <w:color w:val="auto"/>
        <w:sz w:val="24"/>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0">
    <w:nsid w:val="36661C1D"/>
    <w:multiLevelType w:val="multilevel"/>
    <w:tmpl w:val="80C6ABB2"/>
    <w:lvl w:ilvl="0">
      <w:start w:val="4"/>
      <w:numFmt w:val="decimal"/>
      <w:lvlText w:val="%1."/>
      <w:lvlJc w:val="left"/>
      <w:pPr>
        <w:tabs>
          <w:tab w:val="num" w:pos="360"/>
        </w:tabs>
        <w:ind w:left="360" w:hanging="360"/>
      </w:pPr>
      <w:rPr>
        <w:i w:val="0"/>
        <w:strike w:val="0"/>
        <w:d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388B71A5"/>
    <w:multiLevelType w:val="multilevel"/>
    <w:tmpl w:val="3D728DC0"/>
    <w:lvl w:ilvl="0">
      <w:start w:val="1"/>
      <w:numFmt w:val="lowerLetter"/>
      <w:lvlText w:val="%1)"/>
      <w:lvlJc w:val="left"/>
      <w:pPr>
        <w:tabs>
          <w:tab w:val="num" w:pos="340"/>
        </w:tabs>
        <w:ind w:left="397" w:hanging="397"/>
      </w:pPr>
      <w:rPr>
        <w:rFonts w:ascii="Tahoma" w:hAnsi="Tahoma" w:cs="Tahoma"/>
        <w:color w:val="000000"/>
        <w:sz w:val="24"/>
      </w:rPr>
    </w:lvl>
    <w:lvl w:ilvl="1">
      <w:start w:val="1"/>
      <w:numFmt w:val="bullet"/>
      <w:lvlText w:val=""/>
      <w:lvlJc w:val="left"/>
      <w:pPr>
        <w:tabs>
          <w:tab w:val="num" w:pos="1363"/>
        </w:tabs>
        <w:ind w:left="1363" w:hanging="283"/>
      </w:pPr>
      <w:rPr>
        <w:rFonts w:ascii="Symbol" w:hAnsi="Symbol" w:cs="Symbol" w:hint="default"/>
      </w:rPr>
    </w:lvl>
    <w:lvl w:ilvl="2">
      <w:start w:val="1"/>
      <w:numFmt w:val="lowerLetter"/>
      <w:lvlText w:val="%2.%3"/>
      <w:lvlJc w:val="left"/>
      <w:pPr>
        <w:tabs>
          <w:tab w:val="num" w:pos="2340"/>
        </w:tabs>
        <w:ind w:left="2340" w:hanging="36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22">
    <w:nsid w:val="3C511DAC"/>
    <w:multiLevelType w:val="multilevel"/>
    <w:tmpl w:val="FBDA9C40"/>
    <w:lvl w:ilvl="0">
      <w:start w:val="5"/>
      <w:numFmt w:val="decimal"/>
      <w:lvlText w:val="%1."/>
      <w:lvlJc w:val="left"/>
      <w:pPr>
        <w:tabs>
          <w:tab w:val="num" w:pos="36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3EFB5B63"/>
    <w:multiLevelType w:val="multilevel"/>
    <w:tmpl w:val="46D605C8"/>
    <w:lvl w:ilvl="0">
      <w:start w:val="1"/>
      <w:numFmt w:val="lowerLetter"/>
      <w:lvlText w:val="%1)"/>
      <w:lvlJc w:val="left"/>
      <w:pPr>
        <w:tabs>
          <w:tab w:val="num" w:pos="0"/>
        </w:tabs>
        <w:ind w:left="1800" w:hanging="360"/>
      </w:pPr>
      <w:rPr>
        <w:rFonts w:ascii="Tahoma" w:hAnsi="Tahoma" w:cs="Tahoma"/>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4">
    <w:nsid w:val="3F171E2C"/>
    <w:multiLevelType w:val="multilevel"/>
    <w:tmpl w:val="758CF1EA"/>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bCs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17E4304"/>
    <w:multiLevelType w:val="multilevel"/>
    <w:tmpl w:val="6FA44C80"/>
    <w:lvl w:ilvl="0">
      <w:start w:val="1"/>
      <w:numFmt w:val="lowerLetter"/>
      <w:lvlText w:val="%1)"/>
      <w:lvlJc w:val="left"/>
      <w:pPr>
        <w:tabs>
          <w:tab w:val="num" w:pos="720"/>
        </w:tabs>
        <w:ind w:left="720" w:hanging="360"/>
      </w:pPr>
      <w:rPr>
        <w:rFonts w:ascii="Tahoma" w:hAnsi="Tahoma" w:cs="Tahoma"/>
        <w:strike w:val="0"/>
        <w:dstrike w:val="0"/>
        <w:color w:val="auto"/>
      </w:rPr>
    </w:lvl>
    <w:lvl w:ilvl="1">
      <w:start w:val="1"/>
      <w:numFmt w:val="decimal"/>
      <w:lvlText w:val="%1.%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880"/>
        </w:tabs>
        <w:ind w:left="2880" w:hanging="360"/>
      </w:pPr>
    </w:lvl>
    <w:lvl w:ilvl="4">
      <w:start w:val="1"/>
      <w:numFmt w:val="decimal"/>
      <w:lvlText w:val="%4.%5"/>
      <w:lvlJc w:val="left"/>
      <w:pPr>
        <w:tabs>
          <w:tab w:val="num" w:pos="3600"/>
        </w:tabs>
        <w:ind w:left="3600" w:hanging="360"/>
      </w:pPr>
    </w:lvl>
    <w:lvl w:ilvl="5">
      <w:start w:val="1"/>
      <w:numFmt w:val="decimal"/>
      <w:lvlText w:val="%5.%6"/>
      <w:lvlJc w:val="left"/>
      <w:pPr>
        <w:tabs>
          <w:tab w:val="num" w:pos="4320"/>
        </w:tabs>
        <w:ind w:left="4320" w:hanging="360"/>
      </w:pPr>
    </w:lvl>
    <w:lvl w:ilvl="6">
      <w:start w:val="1"/>
      <w:numFmt w:val="decimal"/>
      <w:lvlText w:val="%6.%7"/>
      <w:lvlJc w:val="left"/>
      <w:pPr>
        <w:tabs>
          <w:tab w:val="num" w:pos="5040"/>
        </w:tabs>
        <w:ind w:left="5040" w:hanging="360"/>
      </w:pPr>
    </w:lvl>
    <w:lvl w:ilvl="7">
      <w:start w:val="1"/>
      <w:numFmt w:val="decimal"/>
      <w:lvlText w:val="%7.%8"/>
      <w:lvlJc w:val="left"/>
      <w:pPr>
        <w:tabs>
          <w:tab w:val="num" w:pos="5760"/>
        </w:tabs>
        <w:ind w:left="5760" w:hanging="360"/>
      </w:pPr>
    </w:lvl>
    <w:lvl w:ilvl="8">
      <w:start w:val="1"/>
      <w:numFmt w:val="decimal"/>
      <w:lvlText w:val="%8.%9"/>
      <w:lvlJc w:val="left"/>
      <w:pPr>
        <w:tabs>
          <w:tab w:val="num" w:pos="6480"/>
        </w:tabs>
        <w:ind w:left="6480" w:hanging="360"/>
      </w:pPr>
    </w:lvl>
  </w:abstractNum>
  <w:abstractNum w:abstractNumId="26">
    <w:nsid w:val="44E7262E"/>
    <w:multiLevelType w:val="multilevel"/>
    <w:tmpl w:val="E0B4F698"/>
    <w:lvl w:ilvl="0">
      <w:start w:val="6"/>
      <w:numFmt w:val="decimal"/>
      <w:lvlText w:val="%1)"/>
      <w:lvlJc w:val="left"/>
      <w:pPr>
        <w:tabs>
          <w:tab w:val="num" w:pos="0"/>
        </w:tabs>
        <w:ind w:left="1429"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45081974"/>
    <w:multiLevelType w:val="multilevel"/>
    <w:tmpl w:val="08E49568"/>
    <w:lvl w:ilvl="0">
      <w:start w:val="1"/>
      <w:numFmt w:val="decimal"/>
      <w:lvlText w:val="%1."/>
      <w:lvlJc w:val="left"/>
      <w:pPr>
        <w:tabs>
          <w:tab w:val="num" w:pos="360"/>
        </w:tabs>
        <w:ind w:left="360" w:hanging="360"/>
      </w:pPr>
      <w:rPr>
        <w:rFonts w:ascii="Tahoma" w:hAnsi="Tahoma" w:cs="Tahoma" w:hint="default"/>
      </w:rPr>
    </w:lvl>
    <w:lvl w:ilvl="1">
      <w:start w:val="1"/>
      <w:numFmt w:val="bullet"/>
      <w:lvlText w:val=""/>
      <w:lvlJc w:val="left"/>
      <w:pPr>
        <w:tabs>
          <w:tab w:val="num" w:pos="1080"/>
        </w:tabs>
        <w:ind w:left="1080" w:hanging="360"/>
      </w:pPr>
      <w:rPr>
        <w:rFonts w:ascii="Symbol" w:hAnsi="Symbol" w:cs="Symbol" w:hint="default"/>
      </w:rPr>
    </w:lvl>
    <w:lvl w:ilvl="2">
      <w:start w:val="3"/>
      <w:numFmt w:val="decimal"/>
      <w:lvlText w:val="%3."/>
      <w:lvlJc w:val="left"/>
      <w:pPr>
        <w:tabs>
          <w:tab w:val="num" w:pos="360"/>
        </w:tabs>
        <w:ind w:left="360" w:hanging="360"/>
      </w:pPr>
      <w:rPr>
        <w:rFonts w:hint="default"/>
        <w:color w:val="000000"/>
      </w:rPr>
    </w:lvl>
    <w:lvl w:ilvl="3">
      <w:start w:val="1"/>
      <w:numFmt w:val="decimal"/>
      <w:lvlText w:val="%3.%4"/>
      <w:lvlJc w:val="left"/>
      <w:pPr>
        <w:tabs>
          <w:tab w:val="num" w:pos="2520"/>
        </w:tabs>
        <w:ind w:left="2520" w:hanging="360"/>
      </w:pPr>
      <w:rPr>
        <w:rFonts w:hint="default"/>
      </w:rPr>
    </w:lvl>
    <w:lvl w:ilvl="4">
      <w:start w:val="1"/>
      <w:numFmt w:val="lowerLetter"/>
      <w:lvlText w:val="%4.%5"/>
      <w:lvlJc w:val="left"/>
      <w:pPr>
        <w:tabs>
          <w:tab w:val="num" w:pos="3240"/>
        </w:tabs>
        <w:ind w:left="3240" w:hanging="360"/>
      </w:pPr>
      <w:rPr>
        <w:rFonts w:hint="default"/>
      </w:rPr>
    </w:lvl>
    <w:lvl w:ilvl="5">
      <w:start w:val="1"/>
      <w:numFmt w:val="lowerRoman"/>
      <w:lvlText w:val="%5.%6"/>
      <w:lvlJc w:val="right"/>
      <w:pPr>
        <w:tabs>
          <w:tab w:val="num" w:pos="3960"/>
        </w:tabs>
        <w:ind w:left="3960" w:hanging="180"/>
      </w:pPr>
      <w:rPr>
        <w:rFonts w:hint="default"/>
      </w:rPr>
    </w:lvl>
    <w:lvl w:ilvl="6">
      <w:start w:val="1"/>
      <w:numFmt w:val="decimal"/>
      <w:lvlText w:val="%6.%7"/>
      <w:lvlJc w:val="left"/>
      <w:pPr>
        <w:tabs>
          <w:tab w:val="num" w:pos="4680"/>
        </w:tabs>
        <w:ind w:left="4680" w:hanging="360"/>
      </w:pPr>
      <w:rPr>
        <w:rFonts w:hint="default"/>
      </w:rPr>
    </w:lvl>
    <w:lvl w:ilvl="7">
      <w:start w:val="1"/>
      <w:numFmt w:val="lowerLetter"/>
      <w:lvlText w:val="%7.%8"/>
      <w:lvlJc w:val="left"/>
      <w:pPr>
        <w:tabs>
          <w:tab w:val="num" w:pos="5400"/>
        </w:tabs>
        <w:ind w:left="5400" w:hanging="360"/>
      </w:pPr>
      <w:rPr>
        <w:rFonts w:hint="default"/>
      </w:rPr>
    </w:lvl>
    <w:lvl w:ilvl="8">
      <w:start w:val="1"/>
      <w:numFmt w:val="lowerRoman"/>
      <w:lvlText w:val="%8.%9"/>
      <w:lvlJc w:val="right"/>
      <w:pPr>
        <w:tabs>
          <w:tab w:val="num" w:pos="6120"/>
        </w:tabs>
        <w:ind w:left="6120" w:hanging="180"/>
      </w:pPr>
      <w:rPr>
        <w:rFonts w:hint="default"/>
      </w:rPr>
    </w:lvl>
  </w:abstractNum>
  <w:abstractNum w:abstractNumId="28">
    <w:nsid w:val="45725CCA"/>
    <w:multiLevelType w:val="multilevel"/>
    <w:tmpl w:val="154E98CC"/>
    <w:lvl w:ilvl="0">
      <w:start w:val="1"/>
      <w:numFmt w:val="decimal"/>
      <w:lvlText w:val="%1."/>
      <w:lvlJc w:val="left"/>
      <w:pPr>
        <w:tabs>
          <w:tab w:val="num" w:pos="360"/>
        </w:tabs>
        <w:ind w:left="360" w:hanging="360"/>
      </w:pPr>
      <w:rPr>
        <w:rFonts w:ascii="Tahoma" w:hAnsi="Tahoma" w:cs="Tahoma"/>
      </w:r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2.%3"/>
      <w:lvlJc w:val="left"/>
      <w:pPr>
        <w:tabs>
          <w:tab w:val="num" w:pos="1980"/>
        </w:tabs>
        <w:ind w:left="1980" w:hanging="360"/>
      </w:pPr>
      <w:rPr>
        <w:color w:val="000000"/>
      </w:rPr>
    </w:lvl>
    <w:lvl w:ilvl="3">
      <w:start w:val="1"/>
      <w:numFmt w:val="decimal"/>
      <w:lvlText w:val="%3.%4"/>
      <w:lvlJc w:val="left"/>
      <w:pPr>
        <w:tabs>
          <w:tab w:val="num" w:pos="2520"/>
        </w:tabs>
        <w:ind w:left="2520" w:hanging="360"/>
      </w:pPr>
    </w:lvl>
    <w:lvl w:ilvl="4">
      <w:start w:val="1"/>
      <w:numFmt w:val="lowerLetter"/>
      <w:lvlText w:val="%4.%5"/>
      <w:lvlJc w:val="left"/>
      <w:pPr>
        <w:tabs>
          <w:tab w:val="num" w:pos="3240"/>
        </w:tabs>
        <w:ind w:left="3240" w:hanging="360"/>
      </w:pPr>
    </w:lvl>
    <w:lvl w:ilvl="5">
      <w:start w:val="1"/>
      <w:numFmt w:val="lowerRoman"/>
      <w:lvlText w:val="%5.%6"/>
      <w:lvlJc w:val="right"/>
      <w:pPr>
        <w:tabs>
          <w:tab w:val="num" w:pos="3960"/>
        </w:tabs>
        <w:ind w:left="3960" w:hanging="180"/>
      </w:pPr>
    </w:lvl>
    <w:lvl w:ilvl="6">
      <w:start w:val="1"/>
      <w:numFmt w:val="decimal"/>
      <w:lvlText w:val="%6.%7"/>
      <w:lvlJc w:val="left"/>
      <w:pPr>
        <w:tabs>
          <w:tab w:val="num" w:pos="4680"/>
        </w:tabs>
        <w:ind w:left="4680" w:hanging="360"/>
      </w:pPr>
    </w:lvl>
    <w:lvl w:ilvl="7">
      <w:start w:val="1"/>
      <w:numFmt w:val="lowerLetter"/>
      <w:lvlText w:val="%7.%8"/>
      <w:lvlJc w:val="left"/>
      <w:pPr>
        <w:tabs>
          <w:tab w:val="num" w:pos="5400"/>
        </w:tabs>
        <w:ind w:left="5400" w:hanging="360"/>
      </w:pPr>
    </w:lvl>
    <w:lvl w:ilvl="8">
      <w:start w:val="1"/>
      <w:numFmt w:val="lowerRoman"/>
      <w:lvlText w:val="%8.%9"/>
      <w:lvlJc w:val="right"/>
      <w:pPr>
        <w:tabs>
          <w:tab w:val="num" w:pos="6120"/>
        </w:tabs>
        <w:ind w:left="6120" w:hanging="180"/>
      </w:pPr>
    </w:lvl>
  </w:abstractNum>
  <w:abstractNum w:abstractNumId="29">
    <w:nsid w:val="463402D2"/>
    <w:multiLevelType w:val="multilevel"/>
    <w:tmpl w:val="E6865E06"/>
    <w:lvl w:ilvl="0">
      <w:start w:val="1"/>
      <w:numFmt w:val="decimal"/>
      <w:lvlText w:val="%1)"/>
      <w:lvlJc w:val="left"/>
      <w:pPr>
        <w:tabs>
          <w:tab w:val="num" w:pos="0"/>
        </w:tabs>
        <w:ind w:left="1996" w:hanging="360"/>
      </w:pPr>
      <w:rPr>
        <w:rFonts w:ascii="Tahoma" w:hAnsi="Tahoma" w:cs="Tahoma"/>
      </w:rPr>
    </w:lvl>
    <w:lvl w:ilvl="1">
      <w:start w:val="1"/>
      <w:numFmt w:val="lowerLetter"/>
      <w:lvlText w:val="%1.%2"/>
      <w:lvlJc w:val="left"/>
      <w:pPr>
        <w:tabs>
          <w:tab w:val="num" w:pos="0"/>
        </w:tabs>
        <w:ind w:left="2716" w:hanging="360"/>
      </w:pPr>
    </w:lvl>
    <w:lvl w:ilvl="2">
      <w:start w:val="1"/>
      <w:numFmt w:val="lowerRoman"/>
      <w:lvlText w:val="%2.%3"/>
      <w:lvlJc w:val="right"/>
      <w:pPr>
        <w:tabs>
          <w:tab w:val="num" w:pos="0"/>
        </w:tabs>
        <w:ind w:left="3436" w:hanging="180"/>
      </w:pPr>
    </w:lvl>
    <w:lvl w:ilvl="3">
      <w:start w:val="1"/>
      <w:numFmt w:val="decimal"/>
      <w:lvlText w:val="%3.%4"/>
      <w:lvlJc w:val="left"/>
      <w:pPr>
        <w:tabs>
          <w:tab w:val="num" w:pos="0"/>
        </w:tabs>
        <w:ind w:left="4156" w:hanging="360"/>
      </w:pPr>
    </w:lvl>
    <w:lvl w:ilvl="4">
      <w:start w:val="1"/>
      <w:numFmt w:val="lowerLetter"/>
      <w:lvlText w:val="%4.%5"/>
      <w:lvlJc w:val="left"/>
      <w:pPr>
        <w:tabs>
          <w:tab w:val="num" w:pos="0"/>
        </w:tabs>
        <w:ind w:left="4876" w:hanging="360"/>
      </w:pPr>
    </w:lvl>
    <w:lvl w:ilvl="5">
      <w:start w:val="1"/>
      <w:numFmt w:val="lowerRoman"/>
      <w:lvlText w:val="%5.%6"/>
      <w:lvlJc w:val="right"/>
      <w:pPr>
        <w:tabs>
          <w:tab w:val="num" w:pos="0"/>
        </w:tabs>
        <w:ind w:left="5596" w:hanging="180"/>
      </w:pPr>
    </w:lvl>
    <w:lvl w:ilvl="6">
      <w:start w:val="1"/>
      <w:numFmt w:val="decimal"/>
      <w:lvlText w:val="%6.%7"/>
      <w:lvlJc w:val="left"/>
      <w:pPr>
        <w:tabs>
          <w:tab w:val="num" w:pos="0"/>
        </w:tabs>
        <w:ind w:left="6316" w:hanging="360"/>
      </w:pPr>
    </w:lvl>
    <w:lvl w:ilvl="7">
      <w:start w:val="1"/>
      <w:numFmt w:val="lowerLetter"/>
      <w:lvlText w:val="%7.%8"/>
      <w:lvlJc w:val="left"/>
      <w:pPr>
        <w:tabs>
          <w:tab w:val="num" w:pos="0"/>
        </w:tabs>
        <w:ind w:left="7036" w:hanging="360"/>
      </w:pPr>
    </w:lvl>
    <w:lvl w:ilvl="8">
      <w:start w:val="1"/>
      <w:numFmt w:val="lowerRoman"/>
      <w:lvlText w:val="%8.%9"/>
      <w:lvlJc w:val="right"/>
      <w:pPr>
        <w:tabs>
          <w:tab w:val="num" w:pos="0"/>
        </w:tabs>
        <w:ind w:left="7756" w:hanging="180"/>
      </w:pPr>
    </w:lvl>
  </w:abstractNum>
  <w:abstractNum w:abstractNumId="30">
    <w:nsid w:val="4A2A700D"/>
    <w:multiLevelType w:val="multilevel"/>
    <w:tmpl w:val="096CBF0A"/>
    <w:lvl w:ilvl="0">
      <w:start w:val="1"/>
      <w:numFmt w:val="decimal"/>
      <w:lvlText w:val="%1"/>
      <w:lvlJc w:val="left"/>
      <w:pPr>
        <w:tabs>
          <w:tab w:val="num" w:pos="340"/>
        </w:tabs>
        <w:ind w:left="397" w:hanging="397"/>
      </w:pPr>
      <w:rPr>
        <w:rFonts w:ascii="Tahoma" w:hAnsi="Tahoma"/>
        <w:color w:val="000000"/>
        <w:sz w:val="24"/>
      </w:rPr>
    </w:lvl>
    <w:lvl w:ilvl="1">
      <w:start w:val="1"/>
      <w:numFmt w:val="bullet"/>
      <w:lvlText w:val=""/>
      <w:lvlJc w:val="left"/>
      <w:pPr>
        <w:tabs>
          <w:tab w:val="num" w:pos="1363"/>
        </w:tabs>
        <w:ind w:left="1363" w:hanging="283"/>
      </w:pPr>
      <w:rPr>
        <w:rFonts w:ascii="Symbol" w:hAnsi="Symbol" w:cs="Symbol" w:hint="default"/>
      </w:rPr>
    </w:lvl>
    <w:lvl w:ilvl="2">
      <w:start w:val="1"/>
      <w:numFmt w:val="lowerLetter"/>
      <w:lvlText w:val="%2.%3"/>
      <w:lvlJc w:val="left"/>
      <w:pPr>
        <w:tabs>
          <w:tab w:val="num" w:pos="2340"/>
        </w:tabs>
        <w:ind w:left="2340" w:hanging="36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31">
    <w:nsid w:val="4DB436F2"/>
    <w:multiLevelType w:val="hybridMultilevel"/>
    <w:tmpl w:val="2892B1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nsid w:val="50F62797"/>
    <w:multiLevelType w:val="multilevel"/>
    <w:tmpl w:val="F758930E"/>
    <w:lvl w:ilvl="0">
      <w:start w:val="1"/>
      <w:numFmt w:val="decimal"/>
      <w:lvlText w:val="%1"/>
      <w:lvlJc w:val="left"/>
      <w:pPr>
        <w:tabs>
          <w:tab w:val="num" w:pos="360"/>
        </w:tabs>
        <w:ind w:left="360" w:hanging="360"/>
      </w:pPr>
      <w:rPr>
        <w:rFonts w:ascii="Tahoma" w:hAnsi="Tahoma" w:cs="Tahoma"/>
      </w:r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33">
    <w:nsid w:val="52D32B62"/>
    <w:multiLevelType w:val="singleLevel"/>
    <w:tmpl w:val="CE88B906"/>
    <w:lvl w:ilvl="0">
      <w:start w:val="7"/>
      <w:numFmt w:val="decimal"/>
      <w:lvlText w:val="%1."/>
      <w:lvlJc w:val="left"/>
      <w:pPr>
        <w:ind w:left="0" w:firstLine="0"/>
      </w:pPr>
      <w:rPr>
        <w:rFonts w:ascii="Tahoma" w:hAnsi="Tahoma" w:cs="Tahoma" w:hint="default"/>
      </w:rPr>
    </w:lvl>
  </w:abstractNum>
  <w:abstractNum w:abstractNumId="34">
    <w:nsid w:val="573D7D1A"/>
    <w:multiLevelType w:val="multilevel"/>
    <w:tmpl w:val="23BA0C76"/>
    <w:lvl w:ilvl="0">
      <w:start w:val="1"/>
      <w:numFmt w:val="lowerLetter"/>
      <w:lvlText w:val="%1"/>
      <w:lvlJc w:val="left"/>
      <w:pPr>
        <w:tabs>
          <w:tab w:val="num" w:pos="720"/>
        </w:tabs>
        <w:ind w:left="720" w:hanging="360"/>
      </w:pPr>
    </w:lvl>
    <w:lvl w:ilvl="1">
      <w:start w:val="1"/>
      <w:numFmt w:val="decimal"/>
      <w:lvlText w:val="%2."/>
      <w:lvlJc w:val="left"/>
      <w:pPr>
        <w:tabs>
          <w:tab w:val="num" w:pos="1211"/>
        </w:tabs>
        <w:ind w:left="1211" w:hanging="360"/>
      </w:pPr>
      <w:rPr>
        <w:rFonts w:ascii="Tahoma" w:hAnsi="Tahoma" w:cs="Tahoma"/>
        <w:color w:val="auto"/>
      </w:r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35">
    <w:nsid w:val="5D4C717B"/>
    <w:multiLevelType w:val="hybridMultilevel"/>
    <w:tmpl w:val="884EB334"/>
    <w:lvl w:ilvl="0" w:tplc="BFF80920">
      <w:start w:val="1"/>
      <w:numFmt w:val="bullet"/>
      <w:lvlText w:val="-"/>
      <w:lvlJc w:val="left"/>
      <w:pPr>
        <w:ind w:left="1440" w:hanging="360"/>
      </w:pPr>
      <w:rPr>
        <w:rFonts w:ascii="Tahoma" w:hAnsi="Tahoma"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nsid w:val="5F1452C8"/>
    <w:multiLevelType w:val="multilevel"/>
    <w:tmpl w:val="FC84E4C8"/>
    <w:lvl w:ilvl="0">
      <w:start w:val="1"/>
      <w:numFmt w:val="lowerLetter"/>
      <w:lvlText w:val="%1)"/>
      <w:lvlJc w:val="left"/>
      <w:pPr>
        <w:tabs>
          <w:tab w:val="num" w:pos="720"/>
        </w:tabs>
        <w:ind w:left="720" w:hanging="360"/>
      </w:pPr>
      <w:rPr>
        <w:rFonts w:ascii="Tahoma" w:hAnsi="Tahoma" w:cs="Tahoma" w:hint="default"/>
        <w:color w:val="000000"/>
      </w:r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37">
    <w:nsid w:val="60130CC4"/>
    <w:multiLevelType w:val="multilevel"/>
    <w:tmpl w:val="E0442C44"/>
    <w:lvl w:ilvl="0">
      <w:start w:val="1"/>
      <w:numFmt w:val="lowerLetter"/>
      <w:lvlText w:val="%1"/>
      <w:lvlJc w:val="left"/>
      <w:pPr>
        <w:tabs>
          <w:tab w:val="num" w:pos="960"/>
        </w:tabs>
        <w:ind w:left="960" w:hanging="360"/>
      </w:pPr>
    </w:lvl>
    <w:lvl w:ilvl="1">
      <w:start w:val="1"/>
      <w:numFmt w:val="lowerLetter"/>
      <w:lvlText w:val="%1.%2"/>
      <w:lvlJc w:val="left"/>
      <w:pPr>
        <w:tabs>
          <w:tab w:val="num" w:pos="1680"/>
        </w:tabs>
        <w:ind w:left="1680" w:hanging="360"/>
      </w:pPr>
    </w:lvl>
    <w:lvl w:ilvl="2">
      <w:start w:val="1"/>
      <w:numFmt w:val="lowerRoman"/>
      <w:lvlText w:val="%2.%3"/>
      <w:lvlJc w:val="right"/>
      <w:pPr>
        <w:tabs>
          <w:tab w:val="num" w:pos="2400"/>
        </w:tabs>
        <w:ind w:left="2400" w:hanging="180"/>
      </w:pPr>
    </w:lvl>
    <w:lvl w:ilvl="3">
      <w:start w:val="1"/>
      <w:numFmt w:val="decimal"/>
      <w:lvlText w:val="%4."/>
      <w:lvlJc w:val="left"/>
      <w:pPr>
        <w:tabs>
          <w:tab w:val="num" w:pos="3120"/>
        </w:tabs>
        <w:ind w:left="3120" w:hanging="360"/>
      </w:pPr>
      <w:rPr>
        <w:rFonts w:ascii="Tahoma" w:hAnsi="Tahoma" w:cs="Tahoma"/>
      </w:rPr>
    </w:lvl>
    <w:lvl w:ilvl="4">
      <w:start w:val="1"/>
      <w:numFmt w:val="lowerLetter"/>
      <w:lvlText w:val="%4.%5"/>
      <w:lvlJc w:val="left"/>
      <w:pPr>
        <w:tabs>
          <w:tab w:val="num" w:pos="3840"/>
        </w:tabs>
        <w:ind w:left="3840" w:hanging="360"/>
      </w:pPr>
    </w:lvl>
    <w:lvl w:ilvl="5">
      <w:start w:val="1"/>
      <w:numFmt w:val="lowerRoman"/>
      <w:lvlText w:val="%5.%6"/>
      <w:lvlJc w:val="right"/>
      <w:pPr>
        <w:tabs>
          <w:tab w:val="num" w:pos="4560"/>
        </w:tabs>
        <w:ind w:left="4560" w:hanging="180"/>
      </w:pPr>
    </w:lvl>
    <w:lvl w:ilvl="6">
      <w:start w:val="1"/>
      <w:numFmt w:val="decimal"/>
      <w:lvlText w:val="%6.%7"/>
      <w:lvlJc w:val="left"/>
      <w:pPr>
        <w:tabs>
          <w:tab w:val="num" w:pos="5280"/>
        </w:tabs>
        <w:ind w:left="5280" w:hanging="360"/>
      </w:pPr>
    </w:lvl>
    <w:lvl w:ilvl="7">
      <w:start w:val="1"/>
      <w:numFmt w:val="lowerLetter"/>
      <w:lvlText w:val="%7.%8"/>
      <w:lvlJc w:val="left"/>
      <w:pPr>
        <w:tabs>
          <w:tab w:val="num" w:pos="6000"/>
        </w:tabs>
        <w:ind w:left="6000" w:hanging="360"/>
      </w:pPr>
    </w:lvl>
    <w:lvl w:ilvl="8">
      <w:start w:val="1"/>
      <w:numFmt w:val="lowerRoman"/>
      <w:lvlText w:val="%8.%9"/>
      <w:lvlJc w:val="right"/>
      <w:pPr>
        <w:tabs>
          <w:tab w:val="num" w:pos="6720"/>
        </w:tabs>
        <w:ind w:left="6720" w:hanging="180"/>
      </w:pPr>
    </w:lvl>
  </w:abstractNum>
  <w:abstractNum w:abstractNumId="38">
    <w:nsid w:val="633D6F6E"/>
    <w:multiLevelType w:val="multilevel"/>
    <w:tmpl w:val="26E6D180"/>
    <w:lvl w:ilvl="0">
      <w:start w:val="1"/>
      <w:numFmt w:val="lowerLetter"/>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39">
    <w:nsid w:val="69F2283A"/>
    <w:multiLevelType w:val="multilevel"/>
    <w:tmpl w:val="DC984ACC"/>
    <w:lvl w:ilvl="0">
      <w:start w:val="1"/>
      <w:numFmt w:val="upperLetter"/>
      <w:lvlText w:val="%1"/>
      <w:lvlJc w:val="left"/>
      <w:pPr>
        <w:tabs>
          <w:tab w:val="num" w:pos="810"/>
        </w:tabs>
        <w:ind w:left="810" w:hanging="360"/>
      </w:pPr>
    </w:lvl>
    <w:lvl w:ilvl="1">
      <w:start w:val="1"/>
      <w:numFmt w:val="decimal"/>
      <w:lvlText w:val="%2."/>
      <w:lvlJc w:val="left"/>
      <w:pPr>
        <w:tabs>
          <w:tab w:val="num" w:pos="1575"/>
        </w:tabs>
        <w:ind w:left="1575" w:hanging="405"/>
      </w:pPr>
    </w:lvl>
    <w:lvl w:ilvl="2">
      <w:start w:val="1"/>
      <w:numFmt w:val="lowerRoman"/>
      <w:lvlText w:val="%2.%3"/>
      <w:lvlJc w:val="right"/>
      <w:pPr>
        <w:tabs>
          <w:tab w:val="num" w:pos="2250"/>
        </w:tabs>
        <w:ind w:left="2250" w:hanging="180"/>
      </w:pPr>
    </w:lvl>
    <w:lvl w:ilvl="3">
      <w:start w:val="1"/>
      <w:numFmt w:val="decimal"/>
      <w:lvlText w:val="%4."/>
      <w:lvlJc w:val="left"/>
      <w:pPr>
        <w:tabs>
          <w:tab w:val="num" w:pos="2970"/>
        </w:tabs>
        <w:ind w:left="2970" w:hanging="360"/>
      </w:pPr>
      <w:rPr>
        <w:rFonts w:ascii="Tahoma" w:hAnsi="Tahoma" w:cs="Tahoma"/>
      </w:rPr>
    </w:lvl>
    <w:lvl w:ilvl="4">
      <w:start w:val="1"/>
      <w:numFmt w:val="lowerLetter"/>
      <w:lvlText w:val="%4.%5"/>
      <w:lvlJc w:val="left"/>
      <w:pPr>
        <w:tabs>
          <w:tab w:val="num" w:pos="3690"/>
        </w:tabs>
        <w:ind w:left="3690" w:hanging="360"/>
      </w:pPr>
    </w:lvl>
    <w:lvl w:ilvl="5">
      <w:start w:val="1"/>
      <w:numFmt w:val="lowerRoman"/>
      <w:lvlText w:val="%5.%6"/>
      <w:lvlJc w:val="right"/>
      <w:pPr>
        <w:tabs>
          <w:tab w:val="num" w:pos="4410"/>
        </w:tabs>
        <w:ind w:left="4410" w:hanging="180"/>
      </w:pPr>
    </w:lvl>
    <w:lvl w:ilvl="6">
      <w:start w:val="1"/>
      <w:numFmt w:val="decimal"/>
      <w:lvlText w:val="%6.%7"/>
      <w:lvlJc w:val="left"/>
      <w:pPr>
        <w:tabs>
          <w:tab w:val="num" w:pos="5130"/>
        </w:tabs>
        <w:ind w:left="5130" w:hanging="360"/>
      </w:pPr>
    </w:lvl>
    <w:lvl w:ilvl="7">
      <w:start w:val="1"/>
      <w:numFmt w:val="lowerLetter"/>
      <w:lvlText w:val="%7.%8"/>
      <w:lvlJc w:val="left"/>
      <w:pPr>
        <w:tabs>
          <w:tab w:val="num" w:pos="5850"/>
        </w:tabs>
        <w:ind w:left="5850" w:hanging="360"/>
      </w:pPr>
    </w:lvl>
    <w:lvl w:ilvl="8">
      <w:start w:val="1"/>
      <w:numFmt w:val="lowerRoman"/>
      <w:lvlText w:val="%8.%9"/>
      <w:lvlJc w:val="right"/>
      <w:pPr>
        <w:tabs>
          <w:tab w:val="num" w:pos="6570"/>
        </w:tabs>
        <w:ind w:left="6570" w:hanging="180"/>
      </w:pPr>
    </w:lvl>
  </w:abstractNum>
  <w:abstractNum w:abstractNumId="40">
    <w:nsid w:val="6B0D20A1"/>
    <w:multiLevelType w:val="multilevel"/>
    <w:tmpl w:val="DFF0B51C"/>
    <w:lvl w:ilvl="0">
      <w:start w:val="1"/>
      <w:numFmt w:val="lowerLetter"/>
      <w:lvlText w:val="%1)"/>
      <w:lvlJc w:val="left"/>
      <w:pPr>
        <w:tabs>
          <w:tab w:val="num" w:pos="0"/>
        </w:tabs>
        <w:ind w:left="720" w:hanging="360"/>
      </w:pPr>
      <w:rPr>
        <w:rFonts w:ascii="Tahoma" w:hAnsi="Tahoma" w:cs="Tahoma"/>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1">
    <w:nsid w:val="6D2E530D"/>
    <w:multiLevelType w:val="hybridMultilevel"/>
    <w:tmpl w:val="DAE2B09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nsid w:val="71A92E0D"/>
    <w:multiLevelType w:val="multilevel"/>
    <w:tmpl w:val="D532862A"/>
    <w:lvl w:ilvl="0">
      <w:start w:val="1"/>
      <w:numFmt w:val="decimal"/>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43">
    <w:nsid w:val="724757CC"/>
    <w:multiLevelType w:val="hybridMultilevel"/>
    <w:tmpl w:val="F5F67D06"/>
    <w:lvl w:ilvl="0" w:tplc="BFF80920">
      <w:start w:val="1"/>
      <w:numFmt w:val="bullet"/>
      <w:lvlText w:val="-"/>
      <w:lvlJc w:val="left"/>
      <w:pPr>
        <w:ind w:left="1440" w:hanging="360"/>
      </w:pPr>
      <w:rPr>
        <w:rFonts w:ascii="Tahoma" w:hAnsi="Tahoma"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nsid w:val="78007583"/>
    <w:multiLevelType w:val="multilevel"/>
    <w:tmpl w:val="04827102"/>
    <w:lvl w:ilvl="0">
      <w:start w:val="3"/>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bCs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AC2290C"/>
    <w:multiLevelType w:val="multilevel"/>
    <w:tmpl w:val="E65E3B40"/>
    <w:lvl w:ilvl="0">
      <w:start w:val="2"/>
      <w:numFmt w:val="decimal"/>
      <w:lvlText w:val="%1."/>
      <w:lvlJc w:val="left"/>
      <w:pPr>
        <w:tabs>
          <w:tab w:val="num" w:pos="340"/>
        </w:tabs>
        <w:ind w:left="397" w:hanging="397"/>
      </w:pPr>
      <w:rPr>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nsid w:val="7B0C610C"/>
    <w:multiLevelType w:val="multilevel"/>
    <w:tmpl w:val="B912739E"/>
    <w:lvl w:ilvl="0">
      <w:start w:val="1"/>
      <w:numFmt w:val="lowerLetter"/>
      <w:lvlText w:val="%1)"/>
      <w:lvlJc w:val="left"/>
      <w:pPr>
        <w:tabs>
          <w:tab w:val="num" w:pos="0"/>
        </w:tabs>
        <w:ind w:left="720" w:hanging="360"/>
      </w:p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47">
    <w:nsid w:val="7B247938"/>
    <w:multiLevelType w:val="hybridMultilevel"/>
    <w:tmpl w:val="57724052"/>
    <w:lvl w:ilvl="0" w:tplc="7EE204C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nsid w:val="7DAD381F"/>
    <w:multiLevelType w:val="multilevel"/>
    <w:tmpl w:val="E6D89BD0"/>
    <w:lvl w:ilvl="0">
      <w:start w:val="1"/>
      <w:numFmt w:val="decimal"/>
      <w:lvlText w:val="%1."/>
      <w:lvlJc w:val="left"/>
      <w:pPr>
        <w:tabs>
          <w:tab w:val="num" w:pos="360"/>
        </w:tabs>
        <w:ind w:left="360" w:hanging="360"/>
      </w:pPr>
      <w:rPr>
        <w:rFonts w:ascii="Tahoma" w:hAnsi="Tahoma" w:cs="Tahoma" w:hint="default"/>
      </w:r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2.%3"/>
      <w:lvlJc w:val="left"/>
      <w:pPr>
        <w:tabs>
          <w:tab w:val="num" w:pos="1980"/>
        </w:tabs>
        <w:ind w:left="1980" w:hanging="360"/>
      </w:pPr>
      <w:rPr>
        <w:color w:val="000000"/>
      </w:rPr>
    </w:lvl>
    <w:lvl w:ilvl="3">
      <w:start w:val="1"/>
      <w:numFmt w:val="decimal"/>
      <w:lvlText w:val="%3.%4"/>
      <w:lvlJc w:val="left"/>
      <w:pPr>
        <w:tabs>
          <w:tab w:val="num" w:pos="2520"/>
        </w:tabs>
        <w:ind w:left="2520" w:hanging="360"/>
      </w:pPr>
    </w:lvl>
    <w:lvl w:ilvl="4">
      <w:start w:val="1"/>
      <w:numFmt w:val="lowerLetter"/>
      <w:lvlText w:val="%4.%5"/>
      <w:lvlJc w:val="left"/>
      <w:pPr>
        <w:tabs>
          <w:tab w:val="num" w:pos="3240"/>
        </w:tabs>
        <w:ind w:left="3240" w:hanging="360"/>
      </w:pPr>
    </w:lvl>
    <w:lvl w:ilvl="5">
      <w:start w:val="1"/>
      <w:numFmt w:val="lowerRoman"/>
      <w:lvlText w:val="%5.%6"/>
      <w:lvlJc w:val="right"/>
      <w:pPr>
        <w:tabs>
          <w:tab w:val="num" w:pos="3960"/>
        </w:tabs>
        <w:ind w:left="3960" w:hanging="180"/>
      </w:pPr>
    </w:lvl>
    <w:lvl w:ilvl="6">
      <w:start w:val="1"/>
      <w:numFmt w:val="decimal"/>
      <w:lvlText w:val="%6.%7"/>
      <w:lvlJc w:val="left"/>
      <w:pPr>
        <w:tabs>
          <w:tab w:val="num" w:pos="4680"/>
        </w:tabs>
        <w:ind w:left="4680" w:hanging="360"/>
      </w:pPr>
    </w:lvl>
    <w:lvl w:ilvl="7">
      <w:start w:val="1"/>
      <w:numFmt w:val="lowerLetter"/>
      <w:lvlText w:val="%7.%8"/>
      <w:lvlJc w:val="left"/>
      <w:pPr>
        <w:tabs>
          <w:tab w:val="num" w:pos="5400"/>
        </w:tabs>
        <w:ind w:left="5400" w:hanging="360"/>
      </w:pPr>
    </w:lvl>
    <w:lvl w:ilvl="8">
      <w:start w:val="1"/>
      <w:numFmt w:val="lowerRoman"/>
      <w:lvlText w:val="%8.%9"/>
      <w:lvlJc w:val="right"/>
      <w:pPr>
        <w:tabs>
          <w:tab w:val="num" w:pos="6120"/>
        </w:tabs>
        <w:ind w:left="6120" w:hanging="180"/>
      </w:pPr>
    </w:lvl>
  </w:abstractNum>
  <w:abstractNum w:abstractNumId="49">
    <w:nsid w:val="7DC52FFC"/>
    <w:multiLevelType w:val="multilevel"/>
    <w:tmpl w:val="258826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eastAsia="Calibri" w:hAnsi="Tahoma" w:cs="Tahoma"/>
      </w:rPr>
    </w:lvl>
    <w:lvl w:ilvl="2">
      <w:start w:val="1"/>
      <w:numFmt w:val="lowerLetter"/>
      <w:lvlText w:val="%3)"/>
      <w:lvlJc w:val="right"/>
      <w:pPr>
        <w:tabs>
          <w:tab w:val="num" w:pos="0"/>
        </w:tabs>
        <w:ind w:left="2160" w:hanging="180"/>
      </w:pPr>
      <w:rPr>
        <w:rFonts w:ascii="Tahoma" w:eastAsia="Calibri" w:hAnsi="Tahoma" w:cs="Tahoma"/>
      </w:r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nsid w:val="7DE752D4"/>
    <w:multiLevelType w:val="multilevel"/>
    <w:tmpl w:val="A1E2DD18"/>
    <w:lvl w:ilvl="0">
      <w:start w:val="1"/>
      <w:numFmt w:val="bullet"/>
      <w:lvlText w:val=""/>
      <w:lvlJc w:val="left"/>
      <w:pPr>
        <w:tabs>
          <w:tab w:val="num" w:pos="720"/>
        </w:tabs>
        <w:ind w:left="720" w:hanging="360"/>
      </w:pPr>
      <w:rPr>
        <w:rFonts w:ascii="Symbol" w:hAnsi="Symbol" w:cs="Symbol" w:hint="default"/>
      </w:rPr>
    </w:lvl>
    <w:lvl w:ilvl="1">
      <w:start w:val="1"/>
      <w:numFmt w:val="decimal"/>
      <w:lvlText w:val="%1.%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880"/>
        </w:tabs>
        <w:ind w:left="2880" w:hanging="360"/>
      </w:pPr>
    </w:lvl>
    <w:lvl w:ilvl="4">
      <w:start w:val="1"/>
      <w:numFmt w:val="decimal"/>
      <w:lvlText w:val="%4.%5"/>
      <w:lvlJc w:val="left"/>
      <w:pPr>
        <w:tabs>
          <w:tab w:val="num" w:pos="3600"/>
        </w:tabs>
        <w:ind w:left="3600" w:hanging="360"/>
      </w:pPr>
    </w:lvl>
    <w:lvl w:ilvl="5">
      <w:start w:val="1"/>
      <w:numFmt w:val="decimal"/>
      <w:lvlText w:val="%5.%6"/>
      <w:lvlJc w:val="left"/>
      <w:pPr>
        <w:tabs>
          <w:tab w:val="num" w:pos="4320"/>
        </w:tabs>
        <w:ind w:left="4320" w:hanging="360"/>
      </w:pPr>
    </w:lvl>
    <w:lvl w:ilvl="6">
      <w:start w:val="1"/>
      <w:numFmt w:val="decimal"/>
      <w:lvlText w:val="%6.%7"/>
      <w:lvlJc w:val="left"/>
      <w:pPr>
        <w:tabs>
          <w:tab w:val="num" w:pos="5040"/>
        </w:tabs>
        <w:ind w:left="5040" w:hanging="360"/>
      </w:pPr>
    </w:lvl>
    <w:lvl w:ilvl="7">
      <w:start w:val="1"/>
      <w:numFmt w:val="decimal"/>
      <w:lvlText w:val="%7.%8"/>
      <w:lvlJc w:val="left"/>
      <w:pPr>
        <w:tabs>
          <w:tab w:val="num" w:pos="5760"/>
        </w:tabs>
        <w:ind w:left="5760" w:hanging="360"/>
      </w:pPr>
    </w:lvl>
    <w:lvl w:ilvl="8">
      <w:start w:val="1"/>
      <w:numFmt w:val="decimal"/>
      <w:lvlText w:val="%8.%9"/>
      <w:lvlJc w:val="left"/>
      <w:pPr>
        <w:tabs>
          <w:tab w:val="num" w:pos="6480"/>
        </w:tabs>
        <w:ind w:left="6480" w:hanging="360"/>
      </w:pPr>
    </w:lvl>
  </w:abstractNum>
  <w:abstractNum w:abstractNumId="51">
    <w:nsid w:val="7E990076"/>
    <w:multiLevelType w:val="multilevel"/>
    <w:tmpl w:val="DD86E318"/>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0"/>
  </w:num>
  <w:num w:numId="2">
    <w:abstractNumId w:val="10"/>
  </w:num>
  <w:num w:numId="3">
    <w:abstractNumId w:val="21"/>
  </w:num>
  <w:num w:numId="4">
    <w:abstractNumId w:val="28"/>
  </w:num>
  <w:num w:numId="5">
    <w:abstractNumId w:val="11"/>
  </w:num>
  <w:num w:numId="6">
    <w:abstractNumId w:val="37"/>
  </w:num>
  <w:num w:numId="7">
    <w:abstractNumId w:val="34"/>
  </w:num>
  <w:num w:numId="8">
    <w:abstractNumId w:val="19"/>
  </w:num>
  <w:num w:numId="9">
    <w:abstractNumId w:val="50"/>
  </w:num>
  <w:num w:numId="10">
    <w:abstractNumId w:val="32"/>
  </w:num>
  <w:num w:numId="11">
    <w:abstractNumId w:val="6"/>
  </w:num>
  <w:num w:numId="12">
    <w:abstractNumId w:val="40"/>
  </w:num>
  <w:num w:numId="13">
    <w:abstractNumId w:val="25"/>
  </w:num>
  <w:num w:numId="14">
    <w:abstractNumId w:val="8"/>
  </w:num>
  <w:num w:numId="15">
    <w:abstractNumId w:val="2"/>
  </w:num>
  <w:num w:numId="16">
    <w:abstractNumId w:val="16"/>
  </w:num>
  <w:num w:numId="17">
    <w:abstractNumId w:val="14"/>
  </w:num>
  <w:num w:numId="18">
    <w:abstractNumId w:val="7"/>
  </w:num>
  <w:num w:numId="19">
    <w:abstractNumId w:val="29"/>
  </w:num>
  <w:num w:numId="20">
    <w:abstractNumId w:val="23"/>
  </w:num>
  <w:num w:numId="21">
    <w:abstractNumId w:val="4"/>
  </w:num>
  <w:num w:numId="22">
    <w:abstractNumId w:val="36"/>
  </w:num>
  <w:num w:numId="23">
    <w:abstractNumId w:val="38"/>
  </w:num>
  <w:num w:numId="24">
    <w:abstractNumId w:val="39"/>
  </w:num>
  <w:num w:numId="25">
    <w:abstractNumId w:val="46"/>
  </w:num>
  <w:num w:numId="26">
    <w:abstractNumId w:val="51"/>
  </w:num>
  <w:num w:numId="27">
    <w:abstractNumId w:val="18"/>
  </w:num>
  <w:num w:numId="28">
    <w:abstractNumId w:val="3"/>
  </w:num>
  <w:num w:numId="29">
    <w:abstractNumId w:val="22"/>
  </w:num>
  <w:num w:numId="30">
    <w:abstractNumId w:val="1"/>
  </w:num>
  <w:num w:numId="31">
    <w:abstractNumId w:val="26"/>
  </w:num>
  <w:num w:numId="32">
    <w:abstractNumId w:val="45"/>
  </w:num>
  <w:num w:numId="33">
    <w:abstractNumId w:val="30"/>
  </w:num>
  <w:num w:numId="34">
    <w:abstractNumId w:val="24"/>
  </w:num>
  <w:num w:numId="35">
    <w:abstractNumId w:val="17"/>
  </w:num>
  <w:num w:numId="36">
    <w:abstractNumId w:val="9"/>
  </w:num>
  <w:num w:numId="37">
    <w:abstractNumId w:val="49"/>
  </w:num>
  <w:num w:numId="38">
    <w:abstractNumId w:val="42"/>
  </w:num>
  <w:num w:numId="39">
    <w:abstractNumId w:val="34"/>
    <w:lvlOverride w:ilvl="0">
      <w:startOverride w:val="1"/>
    </w:lvlOverride>
    <w:lvlOverride w:ilvl="1">
      <w:startOverride w:val="1"/>
    </w:lvlOverride>
  </w:num>
  <w:num w:numId="40">
    <w:abstractNumId w:val="30"/>
    <w:lvlOverride w:ilvl="0">
      <w:startOverride w:val="1"/>
    </w:lvlOverride>
  </w:num>
  <w:num w:numId="41">
    <w:abstractNumId w:val="24"/>
    <w:lvlOverride w:ilvl="0">
      <w:startOverride w:val="1"/>
    </w:lvlOverride>
  </w:num>
  <w:num w:numId="42">
    <w:abstractNumId w:val="17"/>
    <w:lvlOverride w:ilvl="0">
      <w:startOverride w:val="1"/>
    </w:lvlOverride>
  </w:num>
  <w:num w:numId="43">
    <w:abstractNumId w:val="9"/>
    <w:lvlOverride w:ilvl="0">
      <w:startOverride w:val="1"/>
    </w:lvlOverride>
  </w:num>
  <w:num w:numId="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45">
    <w:abstractNumId w:val="42"/>
    <w:lvlOverride w:ilvl="0">
      <w:startOverride w:val="1"/>
    </w:lvlOverride>
  </w:num>
  <w:num w:numId="46">
    <w:abstractNumId w:val="48"/>
  </w:num>
  <w:num w:numId="47">
    <w:abstractNumId w:val="33"/>
  </w:num>
  <w:num w:numId="48">
    <w:abstractNumId w:val="27"/>
  </w:num>
  <w:num w:numId="49">
    <w:abstractNumId w:val="15"/>
  </w:num>
  <w:num w:numId="50">
    <w:abstractNumId w:val="12"/>
  </w:num>
  <w:num w:numId="51">
    <w:abstractNumId w:val="41"/>
  </w:num>
  <w:num w:numId="52">
    <w:abstractNumId w:val="5"/>
  </w:num>
  <w:num w:numId="53">
    <w:abstractNumId w:val="0"/>
  </w:num>
  <w:num w:numId="54">
    <w:abstractNumId w:val="47"/>
  </w:num>
  <w:num w:numId="55">
    <w:abstractNumId w:val="31"/>
  </w:num>
  <w:num w:numId="56">
    <w:abstractNumId w:val="13"/>
  </w:num>
  <w:num w:numId="57">
    <w:abstractNumId w:val="35"/>
  </w:num>
  <w:num w:numId="58">
    <w:abstractNumId w:val="43"/>
  </w:num>
  <w:num w:numId="59">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autoHyphenation/>
  <w:hyphenationZone w:val="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D94"/>
    <w:rsid w:val="0005679D"/>
    <w:rsid w:val="000C6BD2"/>
    <w:rsid w:val="000E11E3"/>
    <w:rsid w:val="001B3FA9"/>
    <w:rsid w:val="001F07EE"/>
    <w:rsid w:val="002B6656"/>
    <w:rsid w:val="003D30EF"/>
    <w:rsid w:val="00531000"/>
    <w:rsid w:val="005977F6"/>
    <w:rsid w:val="00653D06"/>
    <w:rsid w:val="007C21AE"/>
    <w:rsid w:val="008A5F8D"/>
    <w:rsid w:val="008A7D94"/>
    <w:rsid w:val="00987083"/>
    <w:rsid w:val="009924E4"/>
    <w:rsid w:val="009A09C1"/>
    <w:rsid w:val="00A07C2C"/>
    <w:rsid w:val="00B36F4B"/>
    <w:rsid w:val="00F36B3B"/>
    <w:rsid w:val="00FA72D3"/>
    <w:rsid w:val="00FD021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021B8"/>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ipercze1">
    <w:name w:val="Hiperłącze1"/>
    <w:qFormat/>
    <w:rsid w:val="007021B8"/>
    <w:rPr>
      <w:color w:val="000080"/>
      <w:u w:val="single"/>
    </w:rPr>
  </w:style>
  <w:style w:type="character" w:customStyle="1" w:styleId="TekstpodstawowywcityZnak">
    <w:name w:val="Tekst podstawowy wcięty Znak"/>
    <w:basedOn w:val="Domylnaczcionkaakapitu"/>
    <w:link w:val="Tekstpodstawowywcity"/>
    <w:qFormat/>
    <w:locked/>
    <w:rsid w:val="007021B8"/>
    <w:rPr>
      <w:rFonts w:ascii="Times New Roman" w:hAnsi="Times New Roman" w:cs="Times New Roman"/>
      <w:sz w:val="24"/>
      <w:szCs w:val="24"/>
      <w:lang w:eastAsia="pl-PL"/>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uiPriority w:val="99"/>
    <w:qFormat/>
    <w:locked/>
    <w:rsid w:val="007021B8"/>
    <w:rPr>
      <w:rFonts w:ascii="Times New Roman" w:eastAsia="Times New Roman" w:hAnsi="Times New Roman"/>
      <w:sz w:val="24"/>
      <w:szCs w:val="24"/>
    </w:rPr>
  </w:style>
  <w:style w:type="character" w:customStyle="1" w:styleId="TekstpodstawowywcityZnak1">
    <w:name w:val="Tekst podstawowy wcięty Znak1"/>
    <w:basedOn w:val="Domylnaczcionkaakapitu"/>
    <w:uiPriority w:val="99"/>
    <w:semiHidden/>
    <w:qFormat/>
    <w:rsid w:val="007021B8"/>
    <w:rPr>
      <w:rFonts w:ascii="Times New Roman" w:eastAsia="Times New Roman" w:hAnsi="Times New Roman" w:cs="Times New Roman"/>
      <w:sz w:val="24"/>
      <w:szCs w:val="24"/>
      <w:lang w:eastAsia="pl-PL"/>
    </w:rPr>
  </w:style>
  <w:style w:type="character" w:customStyle="1" w:styleId="FontStyle55">
    <w:name w:val="Font Style55"/>
    <w:basedOn w:val="Domylnaczcionkaakapitu"/>
    <w:qFormat/>
    <w:rsid w:val="007021B8"/>
    <w:rPr>
      <w:rFonts w:ascii="Times New Roman" w:hAnsi="Times New Roman" w:cs="Times New Roman"/>
      <w:spacing w:val="10"/>
      <w:sz w:val="16"/>
      <w:szCs w:val="16"/>
    </w:rPr>
  </w:style>
  <w:style w:type="character" w:customStyle="1" w:styleId="FontStyle63">
    <w:name w:val="Font Style63"/>
    <w:basedOn w:val="Domylnaczcionkaakapitu"/>
    <w:uiPriority w:val="99"/>
    <w:qFormat/>
    <w:rsid w:val="007021B8"/>
    <w:rPr>
      <w:rFonts w:ascii="Tahoma" w:hAnsi="Tahoma" w:cs="Tahoma"/>
      <w:sz w:val="22"/>
      <w:szCs w:val="22"/>
    </w:rPr>
  </w:style>
  <w:style w:type="character" w:customStyle="1" w:styleId="TekstpodstawowyZnak">
    <w:name w:val="Tekst podstawowy Znak"/>
    <w:basedOn w:val="Domylnaczcionkaakapitu"/>
    <w:link w:val="Tekstpodstawowy"/>
    <w:uiPriority w:val="99"/>
    <w:semiHidden/>
    <w:qFormat/>
    <w:rsid w:val="008D4B3C"/>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qFormat/>
    <w:rsid w:val="00286390"/>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286390"/>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286390"/>
    <w:rPr>
      <w:rFonts w:ascii="Tahoma" w:eastAsia="Times New Roman" w:hAnsi="Tahoma" w:cs="Tahoma"/>
      <w:sz w:val="16"/>
      <w:szCs w:val="16"/>
      <w:lang w:eastAsia="pl-PL"/>
    </w:rPr>
  </w:style>
  <w:style w:type="character" w:customStyle="1" w:styleId="FontStyle58">
    <w:name w:val="Font Style58"/>
    <w:basedOn w:val="Domylnaczcionkaakapitu"/>
    <w:qFormat/>
    <w:rsid w:val="0061732D"/>
    <w:rPr>
      <w:rFonts w:ascii="Times New Roman" w:hAnsi="Times New Roman" w:cs="Times New Roman"/>
      <w:b/>
      <w:bCs/>
      <w:sz w:val="16"/>
      <w:szCs w:val="16"/>
    </w:rPr>
  </w:style>
  <w:style w:type="paragraph" w:styleId="Nagwek">
    <w:name w:val="header"/>
    <w:basedOn w:val="Normalny"/>
    <w:next w:val="Tekstpodstawowy"/>
    <w:link w:val="NagwekZnak"/>
    <w:uiPriority w:val="99"/>
    <w:unhideWhenUsed/>
    <w:rsid w:val="00286390"/>
    <w:pPr>
      <w:tabs>
        <w:tab w:val="center" w:pos="4536"/>
        <w:tab w:val="right" w:pos="9072"/>
      </w:tabs>
    </w:pPr>
  </w:style>
  <w:style w:type="paragraph" w:styleId="Tekstpodstawowy">
    <w:name w:val="Body Text"/>
    <w:basedOn w:val="Normalny"/>
    <w:link w:val="TekstpodstawowyZnak"/>
    <w:uiPriority w:val="99"/>
    <w:semiHidden/>
    <w:unhideWhenUsed/>
    <w:rsid w:val="008D4B3C"/>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CW_Lista"/>
    <w:basedOn w:val="Normalny"/>
    <w:link w:val="AkapitzlistZnak"/>
    <w:uiPriority w:val="99"/>
    <w:qFormat/>
    <w:rsid w:val="007021B8"/>
    <w:pPr>
      <w:ind w:left="720"/>
    </w:pPr>
    <w:rPr>
      <w:rFonts w:cstheme="minorBidi"/>
      <w:lang w:eastAsia="en-US"/>
    </w:rPr>
  </w:style>
  <w:style w:type="paragraph" w:styleId="Tekstpodstawowywcity">
    <w:name w:val="Body Text Indent"/>
    <w:basedOn w:val="Normalny"/>
    <w:link w:val="TekstpodstawowywcityZnak"/>
    <w:rsid w:val="007021B8"/>
    <w:pPr>
      <w:spacing w:after="120"/>
      <w:ind w:left="283"/>
    </w:pPr>
    <w:rPr>
      <w:rFonts w:eastAsiaTheme="minorHAnsi"/>
    </w:rPr>
  </w:style>
  <w:style w:type="paragraph" w:customStyle="1" w:styleId="gwpd4caa2c9msonormal">
    <w:name w:val="gwpd4caa2c9_msonormal"/>
    <w:basedOn w:val="Normalny"/>
    <w:qFormat/>
    <w:rsid w:val="007021B8"/>
    <w:pPr>
      <w:spacing w:beforeAutospacing="1" w:afterAutospacing="1"/>
    </w:pPr>
  </w:style>
  <w:style w:type="paragraph" w:customStyle="1" w:styleId="Style16">
    <w:name w:val="Style16"/>
    <w:basedOn w:val="Normalny"/>
    <w:uiPriority w:val="99"/>
    <w:qFormat/>
    <w:rsid w:val="007021B8"/>
    <w:pPr>
      <w:widowControl w:val="0"/>
      <w:suppressAutoHyphens w:val="0"/>
      <w:spacing w:line="288" w:lineRule="exact"/>
      <w:ind w:hanging="418"/>
      <w:jc w:val="both"/>
    </w:pPr>
    <w:rPr>
      <w:rFonts w:eastAsiaTheme="minorEastAsia"/>
    </w:rPr>
  </w:style>
  <w:style w:type="paragraph" w:customStyle="1" w:styleId="Default">
    <w:name w:val="Default"/>
    <w:qFormat/>
    <w:rsid w:val="000C58AE"/>
    <w:pPr>
      <w:widowControl w:val="0"/>
    </w:pPr>
    <w:rPr>
      <w:rFonts w:ascii="Times New Roman" w:eastAsia="Times New Roman" w:hAnsi="Times New Roman" w:cs="Times New Roman"/>
      <w:color w:val="000000"/>
      <w:sz w:val="24"/>
      <w:szCs w:val="24"/>
      <w:lang w:eastAsia="pl-P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unhideWhenUsed/>
    <w:rsid w:val="00286390"/>
    <w:pPr>
      <w:tabs>
        <w:tab w:val="center" w:pos="4536"/>
        <w:tab w:val="right" w:pos="9072"/>
      </w:tabs>
    </w:pPr>
  </w:style>
  <w:style w:type="paragraph" w:styleId="Tekstdymka">
    <w:name w:val="Balloon Text"/>
    <w:basedOn w:val="Normalny"/>
    <w:link w:val="TekstdymkaZnak"/>
    <w:uiPriority w:val="99"/>
    <w:semiHidden/>
    <w:unhideWhenUsed/>
    <w:qFormat/>
    <w:rsid w:val="00286390"/>
    <w:rPr>
      <w:rFonts w:ascii="Tahoma" w:hAnsi="Tahoma" w:cs="Tahoma"/>
      <w:sz w:val="16"/>
      <w:szCs w:val="16"/>
    </w:rPr>
  </w:style>
  <w:style w:type="paragraph" w:customStyle="1" w:styleId="p1">
    <w:name w:val="p1"/>
    <w:basedOn w:val="Normalny"/>
    <w:qFormat/>
    <w:rsid w:val="008A3E77"/>
    <w:pPr>
      <w:suppressAutoHyphens w:val="0"/>
      <w:spacing w:beforeAutospacing="1" w:afterAutospacing="1"/>
    </w:pPr>
  </w:style>
  <w:style w:type="paragraph" w:customStyle="1" w:styleId="Style34">
    <w:name w:val="Style34"/>
    <w:basedOn w:val="Normalny"/>
    <w:qFormat/>
    <w:rsid w:val="0061732D"/>
    <w:pPr>
      <w:overflowPunct w:val="0"/>
      <w:spacing w:line="379" w:lineRule="exact"/>
      <w:jc w:val="both"/>
    </w:pPr>
  </w:style>
  <w:style w:type="numbering" w:customStyle="1" w:styleId="Bezlistyuser">
    <w:name w:val="Bez listy (user)"/>
    <w:uiPriority w:val="99"/>
    <w:semiHidden/>
    <w:unhideWhenUsed/>
    <w:qFormat/>
  </w:style>
  <w:style w:type="character" w:styleId="Hipercze">
    <w:name w:val="Hyperlink"/>
    <w:basedOn w:val="Domylnaczcionkaakapitu"/>
    <w:uiPriority w:val="99"/>
    <w:unhideWhenUsed/>
    <w:rsid w:val="000E11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021B8"/>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ipercze1">
    <w:name w:val="Hiperłącze1"/>
    <w:qFormat/>
    <w:rsid w:val="007021B8"/>
    <w:rPr>
      <w:color w:val="000080"/>
      <w:u w:val="single"/>
    </w:rPr>
  </w:style>
  <w:style w:type="character" w:customStyle="1" w:styleId="TekstpodstawowywcityZnak">
    <w:name w:val="Tekst podstawowy wcięty Znak"/>
    <w:basedOn w:val="Domylnaczcionkaakapitu"/>
    <w:link w:val="Tekstpodstawowywcity"/>
    <w:qFormat/>
    <w:locked/>
    <w:rsid w:val="007021B8"/>
    <w:rPr>
      <w:rFonts w:ascii="Times New Roman" w:hAnsi="Times New Roman" w:cs="Times New Roman"/>
      <w:sz w:val="24"/>
      <w:szCs w:val="24"/>
      <w:lang w:eastAsia="pl-PL"/>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uiPriority w:val="99"/>
    <w:qFormat/>
    <w:locked/>
    <w:rsid w:val="007021B8"/>
    <w:rPr>
      <w:rFonts w:ascii="Times New Roman" w:eastAsia="Times New Roman" w:hAnsi="Times New Roman"/>
      <w:sz w:val="24"/>
      <w:szCs w:val="24"/>
    </w:rPr>
  </w:style>
  <w:style w:type="character" w:customStyle="1" w:styleId="TekstpodstawowywcityZnak1">
    <w:name w:val="Tekst podstawowy wcięty Znak1"/>
    <w:basedOn w:val="Domylnaczcionkaakapitu"/>
    <w:uiPriority w:val="99"/>
    <w:semiHidden/>
    <w:qFormat/>
    <w:rsid w:val="007021B8"/>
    <w:rPr>
      <w:rFonts w:ascii="Times New Roman" w:eastAsia="Times New Roman" w:hAnsi="Times New Roman" w:cs="Times New Roman"/>
      <w:sz w:val="24"/>
      <w:szCs w:val="24"/>
      <w:lang w:eastAsia="pl-PL"/>
    </w:rPr>
  </w:style>
  <w:style w:type="character" w:customStyle="1" w:styleId="FontStyle55">
    <w:name w:val="Font Style55"/>
    <w:basedOn w:val="Domylnaczcionkaakapitu"/>
    <w:qFormat/>
    <w:rsid w:val="007021B8"/>
    <w:rPr>
      <w:rFonts w:ascii="Times New Roman" w:hAnsi="Times New Roman" w:cs="Times New Roman"/>
      <w:spacing w:val="10"/>
      <w:sz w:val="16"/>
      <w:szCs w:val="16"/>
    </w:rPr>
  </w:style>
  <w:style w:type="character" w:customStyle="1" w:styleId="FontStyle63">
    <w:name w:val="Font Style63"/>
    <w:basedOn w:val="Domylnaczcionkaakapitu"/>
    <w:uiPriority w:val="99"/>
    <w:qFormat/>
    <w:rsid w:val="007021B8"/>
    <w:rPr>
      <w:rFonts w:ascii="Tahoma" w:hAnsi="Tahoma" w:cs="Tahoma"/>
      <w:sz w:val="22"/>
      <w:szCs w:val="22"/>
    </w:rPr>
  </w:style>
  <w:style w:type="character" w:customStyle="1" w:styleId="TekstpodstawowyZnak">
    <w:name w:val="Tekst podstawowy Znak"/>
    <w:basedOn w:val="Domylnaczcionkaakapitu"/>
    <w:link w:val="Tekstpodstawowy"/>
    <w:uiPriority w:val="99"/>
    <w:semiHidden/>
    <w:qFormat/>
    <w:rsid w:val="008D4B3C"/>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qFormat/>
    <w:rsid w:val="00286390"/>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286390"/>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286390"/>
    <w:rPr>
      <w:rFonts w:ascii="Tahoma" w:eastAsia="Times New Roman" w:hAnsi="Tahoma" w:cs="Tahoma"/>
      <w:sz w:val="16"/>
      <w:szCs w:val="16"/>
      <w:lang w:eastAsia="pl-PL"/>
    </w:rPr>
  </w:style>
  <w:style w:type="character" w:customStyle="1" w:styleId="FontStyle58">
    <w:name w:val="Font Style58"/>
    <w:basedOn w:val="Domylnaczcionkaakapitu"/>
    <w:qFormat/>
    <w:rsid w:val="0061732D"/>
    <w:rPr>
      <w:rFonts w:ascii="Times New Roman" w:hAnsi="Times New Roman" w:cs="Times New Roman"/>
      <w:b/>
      <w:bCs/>
      <w:sz w:val="16"/>
      <w:szCs w:val="16"/>
    </w:rPr>
  </w:style>
  <w:style w:type="paragraph" w:styleId="Nagwek">
    <w:name w:val="header"/>
    <w:basedOn w:val="Normalny"/>
    <w:next w:val="Tekstpodstawowy"/>
    <w:link w:val="NagwekZnak"/>
    <w:uiPriority w:val="99"/>
    <w:unhideWhenUsed/>
    <w:rsid w:val="00286390"/>
    <w:pPr>
      <w:tabs>
        <w:tab w:val="center" w:pos="4536"/>
        <w:tab w:val="right" w:pos="9072"/>
      </w:tabs>
    </w:pPr>
  </w:style>
  <w:style w:type="paragraph" w:styleId="Tekstpodstawowy">
    <w:name w:val="Body Text"/>
    <w:basedOn w:val="Normalny"/>
    <w:link w:val="TekstpodstawowyZnak"/>
    <w:uiPriority w:val="99"/>
    <w:semiHidden/>
    <w:unhideWhenUsed/>
    <w:rsid w:val="008D4B3C"/>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CW_Lista"/>
    <w:basedOn w:val="Normalny"/>
    <w:link w:val="AkapitzlistZnak"/>
    <w:uiPriority w:val="99"/>
    <w:qFormat/>
    <w:rsid w:val="007021B8"/>
    <w:pPr>
      <w:ind w:left="720"/>
    </w:pPr>
    <w:rPr>
      <w:rFonts w:cstheme="minorBidi"/>
      <w:lang w:eastAsia="en-US"/>
    </w:rPr>
  </w:style>
  <w:style w:type="paragraph" w:styleId="Tekstpodstawowywcity">
    <w:name w:val="Body Text Indent"/>
    <w:basedOn w:val="Normalny"/>
    <w:link w:val="TekstpodstawowywcityZnak"/>
    <w:rsid w:val="007021B8"/>
    <w:pPr>
      <w:spacing w:after="120"/>
      <w:ind w:left="283"/>
    </w:pPr>
    <w:rPr>
      <w:rFonts w:eastAsiaTheme="minorHAnsi"/>
    </w:rPr>
  </w:style>
  <w:style w:type="paragraph" w:customStyle="1" w:styleId="gwpd4caa2c9msonormal">
    <w:name w:val="gwpd4caa2c9_msonormal"/>
    <w:basedOn w:val="Normalny"/>
    <w:qFormat/>
    <w:rsid w:val="007021B8"/>
    <w:pPr>
      <w:spacing w:beforeAutospacing="1" w:afterAutospacing="1"/>
    </w:pPr>
  </w:style>
  <w:style w:type="paragraph" w:customStyle="1" w:styleId="Style16">
    <w:name w:val="Style16"/>
    <w:basedOn w:val="Normalny"/>
    <w:uiPriority w:val="99"/>
    <w:qFormat/>
    <w:rsid w:val="007021B8"/>
    <w:pPr>
      <w:widowControl w:val="0"/>
      <w:suppressAutoHyphens w:val="0"/>
      <w:spacing w:line="288" w:lineRule="exact"/>
      <w:ind w:hanging="418"/>
      <w:jc w:val="both"/>
    </w:pPr>
    <w:rPr>
      <w:rFonts w:eastAsiaTheme="minorEastAsia"/>
    </w:rPr>
  </w:style>
  <w:style w:type="paragraph" w:customStyle="1" w:styleId="Default">
    <w:name w:val="Default"/>
    <w:qFormat/>
    <w:rsid w:val="000C58AE"/>
    <w:pPr>
      <w:widowControl w:val="0"/>
    </w:pPr>
    <w:rPr>
      <w:rFonts w:ascii="Times New Roman" w:eastAsia="Times New Roman" w:hAnsi="Times New Roman" w:cs="Times New Roman"/>
      <w:color w:val="000000"/>
      <w:sz w:val="24"/>
      <w:szCs w:val="24"/>
      <w:lang w:eastAsia="pl-P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unhideWhenUsed/>
    <w:rsid w:val="00286390"/>
    <w:pPr>
      <w:tabs>
        <w:tab w:val="center" w:pos="4536"/>
        <w:tab w:val="right" w:pos="9072"/>
      </w:tabs>
    </w:pPr>
  </w:style>
  <w:style w:type="paragraph" w:styleId="Tekstdymka">
    <w:name w:val="Balloon Text"/>
    <w:basedOn w:val="Normalny"/>
    <w:link w:val="TekstdymkaZnak"/>
    <w:uiPriority w:val="99"/>
    <w:semiHidden/>
    <w:unhideWhenUsed/>
    <w:qFormat/>
    <w:rsid w:val="00286390"/>
    <w:rPr>
      <w:rFonts w:ascii="Tahoma" w:hAnsi="Tahoma" w:cs="Tahoma"/>
      <w:sz w:val="16"/>
      <w:szCs w:val="16"/>
    </w:rPr>
  </w:style>
  <w:style w:type="paragraph" w:customStyle="1" w:styleId="p1">
    <w:name w:val="p1"/>
    <w:basedOn w:val="Normalny"/>
    <w:qFormat/>
    <w:rsid w:val="008A3E77"/>
    <w:pPr>
      <w:suppressAutoHyphens w:val="0"/>
      <w:spacing w:beforeAutospacing="1" w:afterAutospacing="1"/>
    </w:pPr>
  </w:style>
  <w:style w:type="paragraph" w:customStyle="1" w:styleId="Style34">
    <w:name w:val="Style34"/>
    <w:basedOn w:val="Normalny"/>
    <w:qFormat/>
    <w:rsid w:val="0061732D"/>
    <w:pPr>
      <w:overflowPunct w:val="0"/>
      <w:spacing w:line="379" w:lineRule="exact"/>
      <w:jc w:val="both"/>
    </w:pPr>
  </w:style>
  <w:style w:type="numbering" w:customStyle="1" w:styleId="Bezlistyuser">
    <w:name w:val="Bez listy (user)"/>
    <w:uiPriority w:val="99"/>
    <w:semiHidden/>
    <w:unhideWhenUsed/>
    <w:qFormat/>
  </w:style>
  <w:style w:type="character" w:styleId="Hipercze">
    <w:name w:val="Hyperlink"/>
    <w:basedOn w:val="Domylnaczcionkaakapitu"/>
    <w:uiPriority w:val="99"/>
    <w:unhideWhenUsed/>
    <w:rsid w:val="000E11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kretariat@nowemiasteczko.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EF9A8F-7199-47FD-AB10-E31F1366A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26</Pages>
  <Words>9757</Words>
  <Characters>58543</Characters>
  <Application>Microsoft Office Word</Application>
  <DocSecurity>0</DocSecurity>
  <Lines>487</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awojcik</dc:creator>
  <dc:description/>
  <cp:lastModifiedBy>awojcik</cp:lastModifiedBy>
  <cp:revision>71</cp:revision>
  <cp:lastPrinted>2026-03-30T08:34:00Z</cp:lastPrinted>
  <dcterms:created xsi:type="dcterms:W3CDTF">2024-06-25T08:54:00Z</dcterms:created>
  <dcterms:modified xsi:type="dcterms:W3CDTF">2026-04-28T07:59:00Z</dcterms:modified>
  <dc:language>pl-PL</dc:language>
</cp:coreProperties>
</file>